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97A08" w14:textId="78E0AA90" w:rsidR="00A53FB4" w:rsidRDefault="00A53FB4" w:rsidP="00A53FB4">
      <w:pPr>
        <w:pStyle w:val="Heading2"/>
      </w:pPr>
      <w:bookmarkStart w:id="0" w:name="_Toc267784129"/>
      <w:r>
        <w:t>1NC</w:t>
      </w:r>
    </w:p>
    <w:p w14:paraId="0730DAF3" w14:textId="77777777" w:rsidR="00A53FB4" w:rsidRDefault="00A53FB4" w:rsidP="00A53FB4">
      <w:pPr>
        <w:pStyle w:val="Heading3"/>
        <w:rPr>
          <w:rFonts w:eastAsia="Times New Roman"/>
        </w:rPr>
      </w:pPr>
      <w:r>
        <w:lastRenderedPageBreak/>
        <w:t>1</w:t>
      </w:r>
    </w:p>
    <w:p w14:paraId="784C4EED" w14:textId="77777777" w:rsidR="00A53FB4" w:rsidRPr="00871B01" w:rsidRDefault="00A53FB4" w:rsidP="00A53FB4">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14:paraId="227CD236" w14:textId="77777777" w:rsidR="00A53FB4" w:rsidRDefault="00A53FB4" w:rsidP="00A53FB4">
      <w:pPr>
        <w:pStyle w:val="Heading4"/>
      </w:pPr>
      <w:r>
        <w:t xml:space="preserve">B. Violation – the aff doesn’t defend a plan. </w:t>
      </w:r>
    </w:p>
    <w:p w14:paraId="29991BB0" w14:textId="77777777" w:rsidR="00A53FB4" w:rsidRDefault="00A53FB4" w:rsidP="00A53FB4">
      <w:pPr>
        <w:pStyle w:val="Heading4"/>
      </w:pPr>
      <w:r>
        <w:t xml:space="preserve">C. Best for fairness. </w:t>
      </w:r>
    </w:p>
    <w:p w14:paraId="71C80002" w14:textId="77777777" w:rsidR="00A53FB4" w:rsidRDefault="00A53FB4" w:rsidP="00A53FB4">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14:paraId="20B53B19" w14:textId="77777777" w:rsidR="00A53FB4" w:rsidRDefault="00A53FB4" w:rsidP="00A53FB4">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14:paraId="63A8F6FC" w14:textId="77777777" w:rsidR="00A53FB4" w:rsidRPr="004C5DA4" w:rsidRDefault="00A53FB4" w:rsidP="00A53FB4">
      <w:pPr>
        <w:pStyle w:val="Heading4"/>
        <w:ind w:left="720"/>
      </w:pPr>
      <w:r>
        <w:t>3. Switch side solves all your offense. You can read your K on the negative. Solves all your offense and preserves our ground.</w:t>
      </w:r>
    </w:p>
    <w:p w14:paraId="641817A2" w14:textId="77777777" w:rsidR="00A53FB4" w:rsidRPr="009051B2" w:rsidRDefault="00A53FB4" w:rsidP="00A53FB4">
      <w:pPr>
        <w:pStyle w:val="Heading4"/>
      </w:pPr>
      <w:r>
        <w:t xml:space="preserve">D. Best for education: </w:t>
      </w:r>
    </w:p>
    <w:p w14:paraId="0B4F85E2" w14:textId="77777777" w:rsidR="00A53FB4" w:rsidRPr="009D1DAE" w:rsidRDefault="00A53FB4" w:rsidP="00A53FB4">
      <w:pPr>
        <w:pStyle w:val="Heading4"/>
        <w:ind w:firstLine="720"/>
      </w:pPr>
      <w:r>
        <w:t xml:space="preserve">1. The political </w:t>
      </w:r>
      <w:r>
        <w:rPr>
          <w:i/>
        </w:rPr>
        <w:t>is</w:t>
      </w:r>
      <w:r>
        <w:t xml:space="preserve"> value to life—it is how originally solipsistic lives become incarnate and real to themselves.</w:t>
      </w:r>
    </w:p>
    <w:p w14:paraId="04CFF563" w14:textId="77777777" w:rsidR="00A53FB4" w:rsidRPr="009D1DAE" w:rsidRDefault="00A53FB4" w:rsidP="00A53FB4">
      <w:r w:rsidRPr="00A26DB5">
        <w:rPr>
          <w:rStyle w:val="StyleStyleBold12pt"/>
        </w:rPr>
        <w:t>Arendt 1958</w:t>
      </w:r>
      <w:r>
        <w:t xml:space="preserve"> [Hannah, </w:t>
      </w:r>
      <w:r>
        <w:rPr>
          <w:i/>
        </w:rPr>
        <w:t xml:space="preserve">The Human </w:t>
      </w:r>
      <w:r w:rsidRPr="009D1DAE">
        <w:rPr>
          <w:i/>
        </w:rPr>
        <w:t>Condition</w:t>
      </w:r>
      <w:r>
        <w:t xml:space="preserve">, </w:t>
      </w:r>
      <w:r w:rsidRPr="009D1DAE">
        <w:t>pp</w:t>
      </w:r>
      <w:r>
        <w:t>. 196-199]</w:t>
      </w:r>
    </w:p>
    <w:p w14:paraId="390598FA" w14:textId="77777777" w:rsidR="00A53FB4" w:rsidRDefault="00A53FB4" w:rsidP="00A53FB4">
      <w:pPr>
        <w:rPr>
          <w:sz w:val="16"/>
        </w:rPr>
      </w:pPr>
      <w:r w:rsidRPr="0033078D">
        <w:rPr>
          <w:rStyle w:val="StyleBoldUnderline"/>
        </w:rPr>
        <w:t xml:space="preserve">The original, prephilosophic Greek remedy for this frailty had been the foundation of the polis. </w:t>
      </w:r>
      <w:r w:rsidRPr="00983BB8">
        <w:rPr>
          <w:rStyle w:val="StyleBoldUnderline"/>
          <w:highlight w:val="yellow"/>
        </w:rPr>
        <w:t>The polis</w:t>
      </w:r>
      <w:r w:rsidRPr="0047211A">
        <w:rPr>
          <w:rStyle w:val="StyleBoldUnderline"/>
        </w:rPr>
        <w:t xml:space="preserve">, </w:t>
      </w:r>
      <w:r w:rsidRPr="00983BB8">
        <w:rPr>
          <w:rStyle w:val="StyleBoldUnderline"/>
          <w:highlight w:val="yellow"/>
        </w:rPr>
        <w:t xml:space="preserve">as it </w:t>
      </w:r>
      <w:r w:rsidRPr="0033078D">
        <w:rPr>
          <w:rStyle w:val="StyleBoldUnderline"/>
        </w:rPr>
        <w:t xml:space="preserve">grew out of and </w:t>
      </w:r>
      <w:r w:rsidRPr="00983BB8">
        <w:rPr>
          <w:rStyle w:val="StyleBoldUnderline"/>
          <w:highlight w:val="yellow"/>
        </w:rPr>
        <w:t xml:space="preserve">remained rooted in </w:t>
      </w:r>
      <w:r w:rsidRPr="0033078D">
        <w:rPr>
          <w:rStyle w:val="StyleBoldUnderline"/>
        </w:rPr>
        <w:t xml:space="preserve">the Greek pre-polis </w:t>
      </w:r>
      <w:r w:rsidRPr="00983BB8">
        <w:rPr>
          <w:rStyle w:val="StyleBoldUnderline"/>
          <w:highlight w:val="yellow"/>
        </w:rPr>
        <w:t xml:space="preserve">experience and </w:t>
      </w:r>
      <w:r w:rsidRPr="0033078D">
        <w:rPr>
          <w:rStyle w:val="StyleBoldUnderline"/>
        </w:rPr>
        <w:t xml:space="preserve">estimate of </w:t>
      </w:r>
      <w:r w:rsidRPr="00983BB8">
        <w:rPr>
          <w:rStyle w:val="StyleBoldUnderline"/>
          <w:highlight w:val="yellow"/>
        </w:rPr>
        <w:t xml:space="preserve">what makes it worthwhile </w:t>
      </w:r>
      <w:r w:rsidRPr="0033078D">
        <w:rPr>
          <w:rStyle w:val="StyleBoldUnderline"/>
        </w:rPr>
        <w:t>for men to live together</w:t>
      </w:r>
      <w:r w:rsidRPr="00F16ACA">
        <w:rPr>
          <w:sz w:val="16"/>
        </w:rPr>
        <w:t xml:space="preserve"> (syzen), </w:t>
      </w:r>
      <w:r w:rsidRPr="0033078D">
        <w:rPr>
          <w:rStyle w:val="StyleBoldUnderline"/>
        </w:rPr>
        <w:t xml:space="preserve">namely, </w:t>
      </w:r>
      <w:r w:rsidRPr="00983BB8">
        <w:rPr>
          <w:rStyle w:val="StyleBoldUnderline"/>
          <w:highlight w:val="yellow"/>
        </w:rPr>
        <w:t>the "sharing of 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First, it was intended to enable men to do permanently</w:t>
      </w:r>
      <w:r w:rsidRPr="0033078D">
        <w:rPr>
          <w:rStyle w:val="StyleBoldUnderline"/>
        </w:rPr>
        <w:t xml:space="preserve">, albeit under certain restrictions, </w:t>
      </w:r>
      <w:r w:rsidRPr="00614835">
        <w:rPr>
          <w:rStyle w:val="StyleBoldUnderline"/>
          <w:highlight w:val="yellow"/>
        </w:rPr>
        <w:t xml:space="preserve">what otherwise had </w:t>
      </w:r>
      <w:r w:rsidRPr="00983BB8">
        <w:rPr>
          <w:rStyle w:val="StyleBoldUnderline"/>
          <w:highlight w:val="yellow"/>
        </w:rPr>
        <w:t xml:space="preserve">been possible only as an extraordinary </w:t>
      </w:r>
      <w:r w:rsidRPr="00614835">
        <w:rPr>
          <w:rStyle w:val="StyleBoldUnderline"/>
        </w:rPr>
        <w:t xml:space="preserve">and infrequent </w:t>
      </w:r>
      <w:r w:rsidRPr="00983BB8">
        <w:rPr>
          <w:rStyle w:val="StyleBoldUnderline"/>
          <w:highlight w:val="yellow"/>
        </w:rPr>
        <w:t>enterprise</w:t>
      </w:r>
      <w:r w:rsidRPr="00F16ACA">
        <w:rPr>
          <w:sz w:val="16"/>
        </w:rPr>
        <w:t xml:space="preserve"> for which they had to leave their households. </w:t>
      </w:r>
      <w:r w:rsidRPr="0047211A">
        <w:rPr>
          <w:rStyle w:val="StyleBoldUnderline"/>
        </w:rPr>
        <w:t>The polis was supposed to multiply the occasions to win "immortal fame," that is, to multiply the chances for everybody to distinguish himself, to show in deed and word who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 xml:space="preserve">The second function of the polls, </w:t>
      </w:r>
      <w:r w:rsidRPr="00614835">
        <w:rPr>
          <w:rStyle w:val="StyleBoldUnderline"/>
        </w:rPr>
        <w:t>again closely connected with the hazards of action as experienced before its coming into being</w:t>
      </w:r>
      <w:r w:rsidRPr="00983BB8">
        <w:rPr>
          <w:rStyle w:val="StyleBoldUnderline"/>
          <w:highlight w:val="yellow"/>
        </w:rPr>
        <w:t xml:space="preserve">, was to offer </w:t>
      </w:r>
      <w:r w:rsidRPr="00983BB8">
        <w:rPr>
          <w:rStyle w:val="StyleBoldUnderline"/>
          <w:highlight w:val="yellow"/>
        </w:rPr>
        <w:lastRenderedPageBreak/>
        <w:t>a remedy for the 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what the Greeks themselves thought of it and its ralson d'etre,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 xml:space="preserve">gives a guaranty that those who forced </w:t>
      </w:r>
      <w:r w:rsidRPr="00614835">
        <w:rPr>
          <w:rStyle w:val="StyleBoldUnderline"/>
        </w:rPr>
        <w:t xml:space="preserve">every sea and land </w:t>
      </w:r>
      <w:r w:rsidRPr="00983BB8">
        <w:rPr>
          <w:rStyle w:val="StyleBoldUnderline"/>
          <w:highlight w:val="yellow"/>
        </w:rPr>
        <w:t>to become 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983BB8">
        <w:rPr>
          <w:rStyle w:val="StyleBoldUnderline"/>
          <w:highlight w:val="yellow"/>
        </w:rPr>
        <w:t xml:space="preserve">men's life together in the </w:t>
      </w:r>
      <w:r w:rsidRPr="00614835">
        <w:rPr>
          <w:rStyle w:val="StyleBoldUnderline"/>
        </w:rPr>
        <w:t xml:space="preserve">form of the </w:t>
      </w:r>
      <w:r w:rsidRPr="00983BB8">
        <w:rPr>
          <w:rStyle w:val="StyleBoldUnderline"/>
          <w:highlight w:val="yellow"/>
        </w:rPr>
        <w:t xml:space="preserve">polis </w:t>
      </w:r>
      <w:r w:rsidRPr="00614835">
        <w:rPr>
          <w:rStyle w:val="StyleBoldUnderline"/>
        </w:rPr>
        <w:t xml:space="preserve">seemed to </w:t>
      </w:r>
      <w:r w:rsidRPr="00983BB8">
        <w:rPr>
          <w:rStyle w:val="StyleBoldUnderline"/>
          <w:highlight w:val="yellow"/>
        </w:rPr>
        <w:t xml:space="preserve">assure that </w:t>
      </w:r>
      <w:r w:rsidRPr="00614835">
        <w:rPr>
          <w:rStyle w:val="StyleBoldUnderline"/>
        </w:rPr>
        <w:t xml:space="preserve">the most futile of human activities, </w:t>
      </w:r>
      <w:r w:rsidRPr="00983BB8">
        <w:rPr>
          <w:rStyle w:val="StyleBoldUnderline"/>
          <w:highlight w:val="yellow"/>
        </w:rPr>
        <w:t xml:space="preserve">action and speech, and </w:t>
      </w:r>
      <w:r w:rsidRPr="00614835">
        <w:rPr>
          <w:rStyle w:val="StyleBoldUnderline"/>
        </w:rPr>
        <w:t xml:space="preserve">the least tangible and most ephemeral of </w:t>
      </w:r>
      <w:r w:rsidRPr="00983BB8">
        <w:rPr>
          <w:rStyle w:val="StyleBoldUnderline"/>
          <w:highlight w:val="yellow"/>
        </w:rPr>
        <w:t xml:space="preserve">man-made "products," </w:t>
      </w:r>
      <w:r w:rsidRPr="00614835">
        <w:rPr>
          <w:rStyle w:val="StyleBoldUnderline"/>
        </w:rPr>
        <w:t xml:space="preserve">the deeds and stories which are their outcome, </w:t>
      </w:r>
      <w:r w:rsidRPr="00983BB8">
        <w:rPr>
          <w:rStyle w:val="StyleBoldUnderline"/>
          <w:highlight w:val="yellow"/>
        </w:rPr>
        <w:t>would become imperishable</w:t>
      </w:r>
      <w:r w:rsidRPr="00F16ACA">
        <w:rPr>
          <w:sz w:val="16"/>
        </w:rPr>
        <w:t xml:space="preserve">. </w:t>
      </w:r>
      <w:r w:rsidRPr="0047211A">
        <w:rPr>
          <w:rStyle w:val="StyleBoldUnderline"/>
        </w:rPr>
        <w:t>The organization of the polis</w:t>
      </w:r>
      <w:r w:rsidRPr="00F16ACA">
        <w:rPr>
          <w:sz w:val="16"/>
        </w:rPr>
        <w:t xml:space="preserve">, physically secured by the wall around the city and physiognomically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the political realm rises directly out of acting together</w:t>
      </w:r>
      <w:r w:rsidRPr="00613046">
        <w:rPr>
          <w:rStyle w:val="StyleBoldUnderline"/>
        </w:rPr>
        <w:t xml:space="preserve">, the "sharing of words and deeds." Thus </w:t>
      </w:r>
      <w:r w:rsidRPr="00983BB8">
        <w:rPr>
          <w:rStyle w:val="StyleBoldUnderline"/>
          <w:highlight w:val="yellow"/>
        </w:rPr>
        <w:t xml:space="preserve">action not only </w:t>
      </w:r>
      <w:r w:rsidRPr="00613046">
        <w:rPr>
          <w:rStyle w:val="StyleBoldUnderline"/>
          <w:highlight w:val="yellow"/>
        </w:rPr>
        <w:t>has the most intimate relationship to the</w:t>
      </w:r>
      <w:r w:rsidRPr="00613046">
        <w:rPr>
          <w:rStyle w:val="StyleBoldUnderline"/>
        </w:rPr>
        <w:t xml:space="preserve"> public part of the </w:t>
      </w:r>
      <w:r w:rsidRPr="00983BB8">
        <w:rPr>
          <w:rStyle w:val="StyleBoldUnderline"/>
          <w:highlight w:val="yellow"/>
        </w:rPr>
        <w:t xml:space="preserve">world </w:t>
      </w:r>
      <w:r w:rsidRPr="00613046">
        <w:rPr>
          <w:rStyle w:val="StyleBoldUnderline"/>
        </w:rPr>
        <w:t xml:space="preserve">common to us all, </w:t>
      </w:r>
      <w:r w:rsidRPr="00983BB8">
        <w:rPr>
          <w:rStyle w:val="StyleBoldUnderline"/>
          <w:highlight w:val="yellow"/>
        </w:rPr>
        <w:t xml:space="preserve">but is the one activity which constitutes it. It is as though </w:t>
      </w:r>
      <w:r w:rsidRPr="00613046">
        <w:rPr>
          <w:rStyle w:val="StyleBoldUnderline"/>
        </w:rPr>
        <w:t xml:space="preserve">the wall of the polis and </w:t>
      </w:r>
      <w:r w:rsidRPr="00983BB8">
        <w:rPr>
          <w:rStyle w:val="StyleBoldUnderline"/>
          <w:highlight w:val="yellow"/>
        </w:rPr>
        <w:t xml:space="preserve">the boundaries of the law were drawn around an </w:t>
      </w:r>
      <w:r w:rsidRPr="00613046">
        <w:rPr>
          <w:rStyle w:val="StyleBoldUnderline"/>
        </w:rPr>
        <w:t xml:space="preserve">already </w:t>
      </w:r>
      <w:r w:rsidRPr="00983BB8">
        <w:rPr>
          <w:rStyle w:val="StyleBoldUnderline"/>
          <w:highlight w:val="yellow"/>
        </w:rPr>
        <w:t>existing public space which</w:t>
      </w:r>
      <w:r w:rsidRPr="00613046">
        <w:rPr>
          <w:rStyle w:val="StyleBoldUnderline"/>
        </w:rPr>
        <w:t xml:space="preserve">, however, </w:t>
      </w:r>
      <w:r w:rsidRPr="00983BB8">
        <w:rPr>
          <w:rStyle w:val="StyleBoldUnderline"/>
          <w:highlight w:val="yellow"/>
        </w:rPr>
        <w:t>without such stabilizing protection could not endure</w:t>
      </w:r>
      <w:r w:rsidRPr="00613046">
        <w:rPr>
          <w:rStyle w:val="StyleBoldUnderline"/>
        </w:rPr>
        <w:t>,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The polis</w:t>
      </w:r>
      <w:r w:rsidRPr="00613046">
        <w:rPr>
          <w:rStyle w:val="StyleBoldUnderline"/>
        </w:rPr>
        <w:t xml:space="preserve">, properly speaking, is not the city-state in its physical location; it </w:t>
      </w:r>
      <w:r w:rsidRPr="00983BB8">
        <w:rPr>
          <w:rStyle w:val="StyleBoldUnderline"/>
          <w:highlight w:val="yellow"/>
        </w:rPr>
        <w:t xml:space="preserve">is the organization of the people as it arises out of acting and speaking together, and its true space lies between people living together </w:t>
      </w:r>
      <w:r w:rsidRPr="00613046">
        <w:rPr>
          <w:rStyle w:val="StyleBoldUnderline"/>
        </w:rPr>
        <w:t>for this purpose, no matter where they happen to be</w:t>
      </w:r>
      <w:r w:rsidRPr="00F16ACA">
        <w:rPr>
          <w:sz w:val="16"/>
        </w:rPr>
        <w:t xml:space="preserve">. "Wherever you go, you will be a polis": these famous words became not merely the watchword of Greek colonization,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time and anywhere. It is the space of appearance in the widest sense of the word, namely, the space </w:t>
      </w:r>
      <w:r w:rsidRPr="00983BB8">
        <w:rPr>
          <w:rStyle w:val="StyleBoldUnderline"/>
          <w:highlight w:val="yellow"/>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 xml:space="preserve">To be deprived of it means to be deprived of reality, which, </w:t>
      </w:r>
      <w:r w:rsidRPr="00613046">
        <w:rPr>
          <w:rStyle w:val="StyleBoldUnderline"/>
          <w:highlight w:val="yellow"/>
        </w:rPr>
        <w:t>humanly</w:t>
      </w:r>
      <w:r w:rsidRPr="00613046">
        <w:rPr>
          <w:rStyle w:val="StyleBoldUnderline"/>
        </w:rPr>
        <w:t xml:space="preserve"> and politically </w:t>
      </w:r>
      <w:r w:rsidRPr="00613046">
        <w:rPr>
          <w:rStyle w:val="StyleBoldUnderline"/>
          <w:highlight w:val="yellow"/>
        </w:rPr>
        <w:t>speaking</w:t>
      </w:r>
      <w:r w:rsidRPr="00613046">
        <w:rPr>
          <w:rStyle w:val="StyleBoldUnderline"/>
        </w:rPr>
        <w:t xml:space="preserve">, </w:t>
      </w:r>
      <w:r w:rsidRPr="00983BB8">
        <w:rPr>
          <w:rStyle w:val="StyleBoldUnderline"/>
          <w:highlight w:val="yellow"/>
        </w:rPr>
        <w:t xml:space="preserve">is the same as appearance. To men the reality of the world is guaranteed by the presence of others, </w:t>
      </w:r>
      <w:r w:rsidRPr="00613046">
        <w:rPr>
          <w:rStyle w:val="StyleBoldUnderline"/>
        </w:rPr>
        <w:t>by its appearing to all; "for what appears to all, this we call Being,"</w:t>
      </w:r>
      <w:r w:rsidRPr="00613046">
        <w:rPr>
          <w:sz w:val="16"/>
        </w:rPr>
        <w:t xml:space="preserve">28 </w:t>
      </w:r>
      <w:r w:rsidRPr="00983BB8">
        <w:rPr>
          <w:rStyle w:val="StyleBoldUnderline"/>
          <w:highlight w:val="yellow"/>
        </w:rPr>
        <w:t xml:space="preserve">and whatever lacks this appearance </w:t>
      </w:r>
      <w:r w:rsidRPr="00613046">
        <w:rPr>
          <w:rStyle w:val="StyleBoldUnderline"/>
        </w:rPr>
        <w:t xml:space="preserve">comes and </w:t>
      </w:r>
      <w:r w:rsidRPr="00983BB8">
        <w:rPr>
          <w:rStyle w:val="StyleBoldUnderline"/>
          <w:highlight w:val="yellow"/>
        </w:rPr>
        <w:t xml:space="preserve">passes away </w:t>
      </w:r>
      <w:r w:rsidRPr="00613046">
        <w:rPr>
          <w:rStyle w:val="StyleBoldUnderline"/>
        </w:rPr>
        <w:t xml:space="preserve">like a dream, intimately and exclusively our own but </w:t>
      </w:r>
      <w:r w:rsidRPr="00983BB8">
        <w:rPr>
          <w:rStyle w:val="StyleBoldUnderline"/>
          <w:highlight w:val="yellow"/>
        </w:rPr>
        <w:t>without reality</w:t>
      </w:r>
      <w:r w:rsidRPr="00F16ACA">
        <w:rPr>
          <w:sz w:val="16"/>
        </w:rPr>
        <w:t>.29</w:t>
      </w:r>
    </w:p>
    <w:p w14:paraId="26CA89A3" w14:textId="77777777" w:rsidR="00A53FB4" w:rsidRPr="00F63645" w:rsidRDefault="00A53FB4" w:rsidP="00A53FB4">
      <w:pPr>
        <w:pStyle w:val="Heading4"/>
        <w:ind w:firstLine="720"/>
      </w:pPr>
      <w:r>
        <w:t>2. No solvency for their critique without institutional focus.  We must try to change policy in order to change the world—the concentration of power in the hands of political elites is inevitable, so we must work within that system to check oppression and violence.</w:t>
      </w:r>
    </w:p>
    <w:p w14:paraId="430EEB63" w14:textId="77777777" w:rsidR="00A53FB4" w:rsidRPr="00F63645" w:rsidRDefault="00A53FB4" w:rsidP="00A53FB4">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14:paraId="2E68FF25" w14:textId="77777777" w:rsidR="00A53FB4" w:rsidRPr="00983BB8" w:rsidRDefault="00A53FB4" w:rsidP="00A53FB4">
      <w:pPr>
        <w:rPr>
          <w:rStyle w:val="StyleBoldUnderline"/>
          <w:highlight w:val="yellow"/>
        </w:rPr>
      </w:pPr>
    </w:p>
    <w:p w14:paraId="0D11018A" w14:textId="77777777" w:rsidR="00A53FB4" w:rsidRDefault="00A53FB4" w:rsidP="00A53FB4">
      <w:pPr>
        <w:rPr>
          <w:sz w:val="16"/>
        </w:rPr>
      </w:pPr>
      <w:r w:rsidRPr="00CA2689">
        <w:rPr>
          <w:rStyle w:val="StyleBoldUnderline"/>
        </w:rPr>
        <w:lastRenderedPageBreak/>
        <w:t xml:space="preserve">The flourish and passion with which she made the distinction said everything. Policy is for wonks, sell-out politicians, and ivory-tower eggheads. </w:t>
      </w:r>
      <w:r w:rsidRPr="00983BB8">
        <w:rPr>
          <w:rStyle w:val="StyleBoldUnderline"/>
          <w:highlight w:val="yellow"/>
        </w:rPr>
        <w:t>Organizing is what real, grassroots people do. Common as it may be, this distinction doesn't bear out in the real world. Policy is more than law</w:t>
      </w:r>
      <w:r w:rsidRPr="00F63645">
        <w:rPr>
          <w:sz w:val="16"/>
        </w:rPr>
        <w:t xml:space="preserve">. </w:t>
      </w:r>
      <w:r w:rsidRPr="00983BB8">
        <w:rPr>
          <w:rStyle w:val="StyleBoldUnderline"/>
          <w:highlight w:val="yellow"/>
        </w:rPr>
        <w:t xml:space="preserve">It is any written agreement (formal or informal) that specifies how an institution, governing body, or community will address shared problems </w:t>
      </w:r>
      <w:r w:rsidRPr="00CA2689">
        <w:rPr>
          <w:rStyle w:val="StyleBoldUnderline"/>
        </w:rPr>
        <w:t>or attain shared goals</w:t>
      </w:r>
      <w:r w:rsidRPr="00CA2689">
        <w:rPr>
          <w:sz w:val="16"/>
        </w:rPr>
        <w:t>.</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w:t>
      </w:r>
      <w:r>
        <w:rPr>
          <w:sz w:val="16"/>
        </w:rPr>
        <w:t>ZX</w:t>
      </w:r>
      <w:r w:rsidRPr="00F63645">
        <w:rPr>
          <w:sz w:val="16"/>
        </w:rPr>
        <w:t xml:space="preserve">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14:paraId="6074CF77" w14:textId="77777777" w:rsidR="00A53FB4" w:rsidRDefault="00A53FB4" w:rsidP="00A53FB4">
      <w:pPr>
        <w:pStyle w:val="Heading3"/>
      </w:pPr>
      <w:r>
        <w:lastRenderedPageBreak/>
        <w:t>2</w:t>
      </w:r>
    </w:p>
    <w:p w14:paraId="7C47FB3E" w14:textId="77777777" w:rsidR="00A53FB4" w:rsidRDefault="00A53FB4" w:rsidP="00A53FB4">
      <w:pPr>
        <w:pStyle w:val="Heading4"/>
      </w:pPr>
      <w:r>
        <w:t>Using imperialism as a focus</w:t>
      </w:r>
      <w:r w:rsidRPr="00282D12">
        <w:t xml:space="preserve"> point kills any chance at change</w:t>
      </w:r>
      <w:r>
        <w:t xml:space="preserve"> </w:t>
      </w:r>
      <w:r w:rsidRPr="00282D12">
        <w:t>—capital is transnational and imperialism is a byproduct</w:t>
      </w:r>
      <w:r>
        <w:t xml:space="preserve"> - </w:t>
      </w:r>
      <w:r w:rsidRPr="00282D12">
        <w:t>this ends any chance at a perm and makes the impacts worse by affirming institutions of global capital</w:t>
      </w:r>
      <w:r>
        <w:t>.</w:t>
      </w:r>
    </w:p>
    <w:p w14:paraId="707E72C1" w14:textId="77777777" w:rsidR="00A53FB4" w:rsidRDefault="00A53FB4" w:rsidP="00A53FB4">
      <w:r w:rsidRPr="00FF573B">
        <w:rPr>
          <w:rStyle w:val="StyleStyleBold12pt"/>
        </w:rPr>
        <w:t>Robinson</w:t>
      </w:r>
      <w:r>
        <w:rPr>
          <w:rStyle w:val="StyleStyleBold12pt"/>
        </w:rPr>
        <w:t xml:space="preserve"> 7 </w:t>
      </w:r>
      <w:r>
        <w:t>(Professor of sociology at the University of California, Santa Barbara, William, 2007, “Beyond the Theory of Imperialism: Global Capitalism and the Transnational State” Societies Without Borders, 2 (2007) 5-26 p. 9-16, RSR)</w:t>
      </w:r>
    </w:p>
    <w:p w14:paraId="3E05526B" w14:textId="77777777" w:rsidR="00A53FB4" w:rsidRDefault="00A53FB4" w:rsidP="00A53FB4"/>
    <w:p w14:paraId="6D37B9E5" w14:textId="77777777" w:rsidR="00A53FB4" w:rsidRDefault="00A53FB4" w:rsidP="00A53FB4">
      <w:pPr>
        <w:rPr>
          <w:rStyle w:val="StyleBoldUnderline"/>
        </w:rPr>
      </w:pPr>
      <w:r w:rsidRPr="001A75A3">
        <w:rPr>
          <w:sz w:val="16"/>
        </w:rPr>
        <w:t xml:space="preserve">Harvey offers no explicit conception of the state but he acknowledges that state behavior has “depended on how the state has been constituted and by whom.” 17 Yet </w:t>
      </w:r>
      <w:r w:rsidRPr="00CA4B26">
        <w:rPr>
          <w:rStyle w:val="StyleBoldUnderline"/>
          <w:highlight w:val="yellow"/>
        </w:rPr>
        <w:t>dual logics of state and capital ignore</w:t>
      </w:r>
      <w:r w:rsidRPr="00C42D81">
        <w:rPr>
          <w:rStyle w:val="StyleBoldUnderline"/>
        </w:rPr>
        <w:t xml:space="preserve"> the </w:t>
      </w:r>
      <w:r w:rsidRPr="00CA4B26">
        <w:rPr>
          <w:rStyle w:val="StyleBoldUnderline"/>
          <w:highlight w:val="yellow"/>
        </w:rPr>
        <w:t>real-world policymaking</w:t>
      </w:r>
      <w:r w:rsidRPr="00C42D81">
        <w:rPr>
          <w:rStyle w:val="StyleBoldUnderline"/>
        </w:rPr>
        <w:t xml:space="preserve"> process in which the state extends backward, is grounded in the forces of civil society, and is fused in a myriad of ways with capital itself.</w:t>
      </w:r>
      <w:r w:rsidRPr="001A75A3">
        <w:rPr>
          <w:sz w:val="16"/>
        </w:rPr>
        <w:t xml:space="preserve"> It is incumbent to ask in what ways transnational social forces may in</w:t>
      </w:r>
      <w:r>
        <w:rPr>
          <w:sz w:val="16"/>
        </w:rPr>
        <w:t>fl</w:t>
      </w:r>
      <w:r w:rsidRPr="001A75A3">
        <w:rPr>
          <w:sz w:val="16"/>
        </w:rPr>
        <w:t xml:space="preserve">uence a reconstitution of state institutions. </w:t>
      </w:r>
      <w:r w:rsidRPr="00CA4B26">
        <w:rPr>
          <w:rStyle w:val="StyleBoldUnderline"/>
          <w:highlight w:val="yellow"/>
        </w:rPr>
        <w:t xml:space="preserve">To the extent that </w:t>
      </w:r>
      <w:r w:rsidRPr="00021FB1">
        <w:rPr>
          <w:rStyle w:val="StyleBoldUnderline"/>
        </w:rPr>
        <w:t>civil society</w:t>
      </w:r>
      <w:r w:rsidRPr="00C42D81">
        <w:rPr>
          <w:rStyle w:val="StyleBoldUnderline"/>
        </w:rPr>
        <w:t xml:space="preserve"> – </w:t>
      </w:r>
      <w:r w:rsidRPr="00CA4B26">
        <w:rPr>
          <w:rStyle w:val="StyleBoldUnderline"/>
          <w:highlight w:val="yellow"/>
        </w:rPr>
        <w:t>social forces</w:t>
      </w:r>
      <w:r w:rsidRPr="00C42D81">
        <w:rPr>
          <w:rStyle w:val="StyleBoldUnderline"/>
        </w:rPr>
        <w:t xml:space="preserve"> – </w:t>
      </w:r>
      <w:r w:rsidRPr="00CA4B26">
        <w:rPr>
          <w:rStyle w:val="StyleBoldUnderline"/>
          <w:highlight w:val="yellow"/>
        </w:rPr>
        <w:t>and capital are transnationalizing our analysis of the state cannot remain frozen at a nation-state level</w:t>
      </w:r>
      <w:r w:rsidRPr="00C42D81">
        <w:rPr>
          <w:rStyle w:val="StyleBoldUnderline"/>
        </w:rPr>
        <w:t>. The essential problematic that should concern us in attempting to explain phenomena associated with the “new imperialism” is the political management</w:t>
      </w:r>
      <w:r w:rsidRPr="001A75A3">
        <w:rPr>
          <w:sz w:val="16"/>
        </w:rPr>
        <w:t xml:space="preserve"> – or rule – </w:t>
      </w:r>
      <w:r w:rsidRPr="0030268C">
        <w:rPr>
          <w:rStyle w:val="StyleBoldUnderline"/>
        </w:rPr>
        <w:t xml:space="preserve">of global capitalism. </w:t>
      </w:r>
      <w:r w:rsidRPr="001A75A3">
        <w:rPr>
          <w:sz w:val="16"/>
        </w:rPr>
        <w:t xml:space="preserve">The theoretical gauntlet is how to understand the exercise of political domination in relation to the institutions available to dominant groups and sets of changing historical relations among social forces – that is, how are the political and the economic articulated in the current era? </w:t>
      </w:r>
      <w:r w:rsidRPr="0030268C">
        <w:rPr>
          <w:rStyle w:val="StyleBoldUnderline"/>
        </w:rPr>
        <w:t>This requires a conception of agency and institutions</w:t>
      </w:r>
      <w:r w:rsidRPr="001A75A3">
        <w:rPr>
          <w:sz w:val="16"/>
        </w:rPr>
        <w:t xml:space="preserve">. </w:t>
      </w:r>
      <w:r w:rsidRPr="00C42D81">
        <w:rPr>
          <w:rStyle w:val="StyleBoldUnderline"/>
        </w:rPr>
        <w:t xml:space="preserve">But </w:t>
      </w:r>
      <w:r w:rsidRPr="00CA4B26">
        <w:rPr>
          <w:rStyle w:val="StyleBoldUnderline"/>
          <w:highlight w:val="yellow"/>
        </w:rPr>
        <w:t>instead of offering an ontology of agency</w:t>
      </w:r>
      <w:r w:rsidRPr="00C42D81">
        <w:rPr>
          <w:rStyle w:val="StyleBoldUnderline"/>
        </w:rPr>
        <w:t xml:space="preserve"> and how it operates through historically constituted institutions, </w:t>
      </w:r>
      <w:r w:rsidRPr="00CA4B26">
        <w:rPr>
          <w:rStyle w:val="StyleBoldUnderline"/>
          <w:highlight w:val="yellow"/>
        </w:rPr>
        <w:t>much of the “new imperialism” literature reifies these institutions</w:t>
      </w:r>
      <w:r w:rsidRPr="00C42D81">
        <w:rPr>
          <w:rStyle w:val="StyleBoldUnderline"/>
        </w:rPr>
        <w:t xml:space="preserve">. </w:t>
      </w:r>
      <w:r w:rsidRPr="00CA4B26">
        <w:rPr>
          <w:rStyle w:val="StyleBoldUnderline"/>
          <w:highlight w:val="yellow"/>
        </w:rPr>
        <w:t>Institutions are but</w:t>
      </w:r>
      <w:r w:rsidRPr="00C42D81">
        <w:rPr>
          <w:rStyle w:val="StyleBoldUnderline"/>
        </w:rPr>
        <w:t xml:space="preserve"> institutionalized – that is, </w:t>
      </w:r>
      <w:r w:rsidRPr="00CA4B26">
        <w:rPr>
          <w:rStyle w:val="StyleBoldUnderline"/>
          <w:highlight w:val="yellow"/>
        </w:rPr>
        <w:t>codified – patterns of interaction among social forces that structure different aspects of their material relations</w:t>
      </w:r>
      <w:r w:rsidRPr="001A75A3">
        <w:rPr>
          <w:sz w:val="16"/>
        </w:rPr>
        <w:t xml:space="preserve">. When we explain global dynamics in terms of institutions that have an existence or agency independent of social forces we are reifying these institutions. Critical state theories and Gramscian IPE 18 have taught us, despite their limitations, that the story starts – and ends – with historically situated social forces as collective agents. To critique a nation-state framework of analysis as I do, is not, as my critics claim19 to dismiss the nation-state but to dereify it. Reifying categories leads to realist analyses of state power and the inter-state system. Realism presumes that the world economy is divided up into distinct national economies that interact with one another. Each national economy is a billiard ball banging back and forth on each other. This billiard image is then applied to explain global political dynamics in terms of nation-states as discrete interacting units (the inter-state system). The state, says Harvey, in reverting to the realist approach, “struggles to assert its interests and achieve its goals in the world at large.” 20 But Harvey does not stop with this reification of the state. </w:t>
      </w:r>
      <w:r w:rsidRPr="00C42D81">
        <w:rPr>
          <w:rStyle w:val="StyleBoldUnderline"/>
        </w:rPr>
        <w:t>He introduces an additional territorial reification, so that territorial relations become immanent to social relations</w:t>
      </w:r>
      <w:r w:rsidRPr="001A75A3">
        <w:rPr>
          <w:sz w:val="16"/>
        </w:rPr>
        <w:t xml:space="preserve">. “The wealth and well-being of particular territories are augmented at the expense of others,” writes Harvey. 21 This is a remarkably reii ed image – “territories” rather than social groups have “wealth” (accumulated values) and enjoy “well being.” Harvey gives space in this way an independent existence as a social/political force in the form of territory in order to advance his thesis of the “new imperialism.” </w:t>
      </w:r>
      <w:r w:rsidRPr="00C42D81">
        <w:rPr>
          <w:rStyle w:val="StyleBoldUnderline"/>
        </w:rPr>
        <w:t xml:space="preserve">It is not how social forces are organized both in space and through institutions that is the focus. Rather, for Harvey, territory acquires a social existence of its own, an agentic logic. We </w:t>
      </w:r>
      <w:r w:rsidRPr="00CA4B26">
        <w:rPr>
          <w:rStyle w:val="StyleBoldUnderline"/>
          <w:highlight w:val="yellow"/>
        </w:rPr>
        <w:t>are told that “territorial entities” engage in practices of production</w:t>
      </w:r>
      <w:r w:rsidRPr="00C42D81">
        <w:rPr>
          <w:rStyle w:val="StyleBoldUnderline"/>
        </w:rPr>
        <w:t>, commerce, and so on</w:t>
      </w:r>
      <w:r w:rsidRPr="001A75A3">
        <w:rPr>
          <w:sz w:val="16"/>
        </w:rPr>
        <w:t xml:space="preserve">. Do “territorial entities” really do these things? Or is it not that in the real world, individuals and social groups engage in production, commerce, and so on? And they do so via institutions through which they organize, systematize, and demarcate their activities as agents. </w:t>
      </w:r>
      <w:r w:rsidRPr="00C42D81">
        <w:rPr>
          <w:rStyle w:val="StyleBoldUnderline"/>
        </w:rPr>
        <w:t>Social groups became aggregated and organized in the modern era through the particular institutional form of the territorial-based nation state</w:t>
      </w:r>
      <w:r w:rsidRPr="001A75A3">
        <w:rPr>
          <w:sz w:val="16"/>
        </w:rPr>
        <w:t xml:space="preserve">. </w:t>
      </w:r>
      <w:r w:rsidRPr="00CA4B26">
        <w:rPr>
          <w:rStyle w:val="StyleBoldUnderline"/>
          <w:highlight w:val="yellow"/>
        </w:rPr>
        <w:t>But this particular institutional form does not acquire a life of its own and neither is it immutable. Nation-states continue to exist but their nature and meaning evolve as social relations and structures become transformed</w:t>
      </w:r>
      <w:r w:rsidRPr="001A75A3">
        <w:rPr>
          <w:sz w:val="16"/>
        </w:rPr>
        <w:t xml:space="preserve">; particular, as they transnationalize. Drawing on insights from Lafebvre, Marx, Luxemburg, and others, Harvey earlier introduced the highly fertile notion of spatial (or spatial-temporal) fixes to understand how capital momentarily resolves contradictions (particularly, crises of overaccumulation)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w:t>
      </w:r>
      <w:r w:rsidRPr="001A75A3">
        <w:rPr>
          <w:sz w:val="16"/>
        </w:rPr>
        <w:lastRenderedPageBreak/>
        <w:t xml:space="preserve">capitalist system. 22 </w:t>
      </w:r>
      <w:r w:rsidRPr="001A75A3">
        <w:rPr>
          <w:rStyle w:val="StyleBoldUnderline"/>
        </w:rPr>
        <w:t>But “</w:t>
      </w:r>
      <w:r w:rsidRPr="00CA4B26">
        <w:rPr>
          <w:rStyle w:val="StyleBoldUnderline"/>
          <w:highlight w:val="yellow"/>
        </w:rPr>
        <w:t>places” have no existence or meaning in and of themselves. It is people</w:t>
      </w:r>
      <w:r w:rsidRPr="001A75A3">
        <w:rPr>
          <w:rStyle w:val="StyleBoldUnderline"/>
        </w:rPr>
        <w:t xml:space="preserve"> living in particular spaces </w:t>
      </w:r>
      <w:r w:rsidRPr="00CA4B26">
        <w:rPr>
          <w:rStyle w:val="StyleBoldUnderline"/>
          <w:highlight w:val="yellow"/>
        </w:rPr>
        <w:t>that do this</w:t>
      </w:r>
      <w:r w:rsidRPr="001A75A3">
        <w:rPr>
          <w:rStyle w:val="StyleBoldUnderline"/>
        </w:rPr>
        <w:t xml:space="preserve"> dis-placing (literally), these spatiotemporal fixes.</w:t>
      </w:r>
      <w:r w:rsidRPr="001A75A3">
        <w:rPr>
          <w:sz w:val="16"/>
        </w:rPr>
        <w:t xml:space="preserve"> The “asymmetric exchange relations” that are at the heart of Harvey’s emphasis on the territorial basis of the “new imperialism” must be for Harvey territorial exchange relations. But not only that: they must be nation-state territorial exchanges. But </w:t>
      </w:r>
      <w:r w:rsidRPr="001A75A3">
        <w:rPr>
          <w:rStyle w:val="StyleBoldUnderline"/>
        </w:rPr>
        <w:t>exchange relations are social relations, exchanges among particular social group</w:t>
      </w:r>
      <w:r w:rsidRPr="001A75A3">
        <w:rPr>
          <w:sz w:val="16"/>
        </w:rPr>
        <w:t xml:space="preserve">s. There is nothing in the concept of asymmetric exchanges that by i at gives them a territorial expression; no reason to assume that uneven exchanges are necessarily exchanges that take place between distinct territories, much less specifically between distinct nation states. That they do or do not acquire such an expression is one of historical, empirical, and conjunctural analysis. Certainly spatial relations among social forces have historically been mediated in large part by territory; spatial relations have been territorially-dei ned relations. </w:t>
      </w:r>
      <w:r w:rsidRPr="001A75A3">
        <w:rPr>
          <w:rStyle w:val="StyleBoldUnderline"/>
        </w:rPr>
        <w:t xml:space="preserve">But this territorialization is in no way immanent to social relations and may well be fading in significance as globalization advances. </w:t>
      </w:r>
      <w:r w:rsidRPr="00CA4B26">
        <w:rPr>
          <w:rStyle w:val="StyleBoldUnderline"/>
          <w:highlight w:val="yellow"/>
        </w:rPr>
        <w:t>Any theory of globalization must address the matter of place and space, including changing spatial relations</w:t>
      </w:r>
      <w:r w:rsidRPr="001A75A3">
        <w:rPr>
          <w:rStyle w:val="StyleBoldUnderline"/>
        </w:rPr>
        <w:t xml:space="preserve"> among social forces and how social relations are spatialized.</w:t>
      </w:r>
      <w:r w:rsidRPr="001A75A3">
        <w:rPr>
          <w:sz w:val="16"/>
        </w:rPr>
        <w:t xml:space="preserve"> This has not been satisfactorily accomplished, despite a spate of theoretical proposition, ranging from Castell’s “space of flows” replacing the “space of place.” 23 and Giddens “time-space distanciation” as the “lifting” of social relations from territorial place and their stretching around the globe in ways that may eliminate territorial friction. 24 This notion of ongoing and novel reconfigurations of time and social space is central to a number of globalization theories. </w:t>
      </w:r>
      <w:r w:rsidRPr="001A75A3">
        <w:rPr>
          <w:rStyle w:val="StyleBoldUnderline"/>
        </w:rPr>
        <w:t>It in turn points to the larger theoretical issue of the relationship of social structure to space, the notion of space as the material basis for social practices</w:t>
      </w:r>
      <w:r w:rsidRPr="001A75A3">
        <w:rPr>
          <w:sz w:val="16"/>
        </w:rPr>
        <w:t xml:space="preserve">,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w:t>
      </w:r>
      <w:r w:rsidRPr="001A75A3">
        <w:rPr>
          <w:rStyle w:val="StyleBoldUnderline"/>
        </w:rPr>
        <w:t>The subject – literally, that is, the agents/makers of the social world – is not global space but people in those spaces. What is central,</w:t>
      </w:r>
      <w:r>
        <w:rPr>
          <w:rStyle w:val="StyleBoldUnderline"/>
        </w:rPr>
        <w:t xml:space="preserve"> therefore, is a spatial reconfi</w:t>
      </w:r>
      <w:r w:rsidRPr="001A75A3">
        <w:rPr>
          <w:rStyle w:val="StyleBoldUnderline"/>
        </w:rPr>
        <w:t>guration of social relations beyond a nation-state/inter-state framework</w:t>
      </w:r>
      <w:r w:rsidRPr="001A75A3">
        <w:rPr>
          <w:sz w:val="16"/>
        </w:rPr>
        <w:t>, if not indeed even beyond territory. States are institutionalized social relations and territorial actors to the extent that those social relations are territorialized. Nation-states are social relations that have historically been territorialized but those relations are not by definition territorial</w:t>
      </w:r>
      <w:r w:rsidRPr="00CA4B26">
        <w:rPr>
          <w:sz w:val="16"/>
          <w:highlight w:val="yellow"/>
        </w:rPr>
        <w:t xml:space="preserve">. </w:t>
      </w:r>
      <w:r w:rsidRPr="00CA4B26">
        <w:rPr>
          <w:rStyle w:val="StyleBoldUnderline"/>
          <w:highlight w:val="yellow"/>
        </w:rPr>
        <w:t>To the extent that the US and other national states promote deterritorializing</w:t>
      </w:r>
      <w:r w:rsidRPr="001A75A3">
        <w:rPr>
          <w:rStyle w:val="StyleBoldUnderline"/>
        </w:rPr>
        <w:t xml:space="preserve"> social and economic processes </w:t>
      </w:r>
      <w:r w:rsidRPr="00CA4B26">
        <w:rPr>
          <w:rStyle w:val="StyleBoldUnderline"/>
          <w:highlight w:val="yellow"/>
        </w:rPr>
        <w:t>they are not territorial actors</w:t>
      </w:r>
      <w:r w:rsidRPr="001A75A3">
        <w:rPr>
          <w:rStyle w:val="StyleBoldUnderline"/>
        </w:rPr>
        <w:t>. The US state can hardly be considered as acting territorially when it promotes the global relocation of accumulation processes that were previously concentrated in US territory</w:t>
      </w:r>
      <w:r w:rsidRPr="001A75A3">
        <w:rPr>
          <w:sz w:val="16"/>
        </w:rPr>
        <w:t xml:space="preserve">. Harvey’s approach is at odds to explain such behavior since by his definition the US state must promote its own territorial aggrandizement. Harvey observes that as local banking was supplanted by national banking in the development of capitalism “the free flow of money capital across the national space altered regional dynamics.” 25 In the same vein we can argue that the free flow of capital across global space alters these dynamics on a worldwide scale. Let us return to the question: why would Harvey propose separate logics for the economic and the political – for capital and the state? </w:t>
      </w:r>
      <w:r w:rsidRPr="00CA4B26">
        <w:rPr>
          <w:rStyle w:val="StyleBoldUnderline"/>
          <w:highlight w:val="yellow"/>
        </w:rPr>
        <w:t>By separating the political and the economic</w:t>
      </w:r>
      <w:r w:rsidRPr="001A75A3">
        <w:rPr>
          <w:rStyle w:val="StyleBoldUnderline"/>
        </w:rPr>
        <w:t xml:space="preserve"> he is able to claim that indeed globalization has transformed the spatial dynamics of accumulation – hence capital globalizes – but that the institutional arrangements of such global accumulation remain territorial as nation-states</w:t>
      </w:r>
      <w:r w:rsidRPr="001A75A3">
        <w:rPr>
          <w:sz w:val="16"/>
        </w:rPr>
        <w:t xml:space="preserve">. The state has its own independent logic that brings it into an external relation to globalizing capital. </w:t>
      </w:r>
      <w:r w:rsidRPr="001A75A3">
        <w:rPr>
          <w:rStyle w:val="StyleBoldUnderline"/>
        </w:rPr>
        <w:t xml:space="preserve">Here </w:t>
      </w:r>
      <w:r w:rsidRPr="00CA4B26">
        <w:rPr>
          <w:rStyle w:val="StyleBoldUnderline"/>
          <w:highlight w:val="yellow"/>
        </w:rPr>
        <w:t>we arrive at the pitfall of theoreticism.</w:t>
      </w:r>
      <w:r w:rsidRPr="001A75A3">
        <w:rPr>
          <w:rStyle w:val="StyleBoldUnderline"/>
        </w:rPr>
        <w:t xml:space="preserve"> If one starts with the theoretical assumption that the world is made up of independent, territorial-based nation states and that this particular institutional-political form is something immanent to the modern world – Wood makes the assumption explicit, a law of capitalism</w:t>
      </w:r>
      <w:r w:rsidRPr="001A75A3">
        <w:rPr>
          <w:sz w:val="16"/>
        </w:rPr>
        <w:t xml:space="preserve">; for Harvey it seems implicit – then the changing world of the 21st century must be explained by theoretical i at in these terms. Reality must be made to conform to the theoretical conception of an immutable nation-state based, inter-state political and institutional order. But since Harvey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Theory needs to illuminate reality, not make reality conform to it. </w:t>
      </w:r>
      <w:r w:rsidRPr="00CA4B26">
        <w:rPr>
          <w:rStyle w:val="StyleBoldUnderline"/>
          <w:highlight w:val="yellow"/>
        </w:rPr>
        <w:t>The pitfall</w:t>
      </w:r>
      <w:r w:rsidRPr="001A75A3">
        <w:rPr>
          <w:rStyle w:val="StyleBoldUnderline"/>
        </w:rPr>
        <w:t xml:space="preserve"> of this theoreticism </w:t>
      </w:r>
      <w:r w:rsidRPr="00CA4B26">
        <w:rPr>
          <w:rStyle w:val="StyleBoldUnderline"/>
          <w:highlight w:val="yellow"/>
        </w:rPr>
        <w:t>is to develop analyses and propositions to fit theoretical assumptions</w:t>
      </w:r>
      <w:r w:rsidRPr="001A75A3">
        <w:rPr>
          <w:rStyle w:val="StyleBoldUnderline"/>
        </w:rPr>
        <w:t>.</w:t>
      </w:r>
      <w:r w:rsidRPr="001A75A3">
        <w:rPr>
          <w:sz w:val="16"/>
        </w:rPr>
        <w:t xml:space="preserve"> Since received theories establish a frame of an inter-state system made up of competing national states, economies and capitals then 21st century reality must be interpreted so that it fits this frame one way or another. </w:t>
      </w:r>
      <w:r w:rsidRPr="00CA4B26">
        <w:rPr>
          <w:rStyle w:val="StyleBoldUnderline"/>
          <w:highlight w:val="yellow"/>
        </w:rPr>
        <w:t>Such theoreticism forces theorists of the “new imperialism”</w:t>
      </w:r>
      <w:r w:rsidRPr="001A75A3">
        <w:rPr>
          <w:rStyle w:val="StyleBoldUnderline"/>
        </w:rPr>
        <w:t xml:space="preserve"> </w:t>
      </w:r>
      <w:r w:rsidRPr="00CA4B26">
        <w:rPr>
          <w:rStyle w:val="StyleBoldUnderline"/>
          <w:highlight w:val="yellow"/>
        </w:rPr>
        <w:t>into a</w:t>
      </w:r>
      <w:r w:rsidRPr="001A75A3">
        <w:rPr>
          <w:rStyle w:val="StyleBoldUnderline"/>
        </w:rPr>
        <w:t xml:space="preserve"> schizophrenic </w:t>
      </w:r>
      <w:r w:rsidRPr="00CA4B26">
        <w:rPr>
          <w:rStyle w:val="StyleBoldUnderline"/>
          <w:highlight w:val="yellow"/>
        </w:rPr>
        <w:t>dualism of economic and political logics</w:t>
      </w:r>
      <w:r w:rsidRPr="001A75A3">
        <w:rPr>
          <w:sz w:val="16"/>
        </w:rPr>
        <w:t xml:space="preserve">. In any event Harvey has trapped himself in a blind alley that underscores the pitfall. </w:t>
      </w:r>
      <w:r w:rsidRPr="001A75A3">
        <w:rPr>
          <w:rStyle w:val="StyleBoldUnderline"/>
        </w:rPr>
        <w:t xml:space="preserve">Despite his acknowledgement of capital’s transnationalization he concludes that the US state’s political/territorial logic is driven now by an effort to open up space vis-à-vis </w:t>
      </w:r>
      <w:r w:rsidRPr="001A75A3">
        <w:rPr>
          <w:rStyle w:val="StyleBoldUnderline"/>
        </w:rPr>
        <w:lastRenderedPageBreak/>
        <w:t xml:space="preserve">competitor nation-states for unloading national capital surplus, hence the new US imperialism. This inconsistency in Harvey’s argumentation reflects a general contradiction in the “new imperialism” literature: </w:t>
      </w:r>
      <w:r w:rsidRPr="00CA4B26">
        <w:rPr>
          <w:rStyle w:val="StyleBoldUnderline"/>
          <w:highlight w:val="yellow"/>
        </w:rPr>
        <w:t>the dualism of the economic and political</w:t>
      </w:r>
      <w:r w:rsidRPr="001A75A3">
        <w:rPr>
          <w:rStyle w:val="StyleBoldUnderline"/>
        </w:rPr>
        <w:t xml:space="preserve">, of capital and the state, </w:t>
      </w:r>
      <w:r w:rsidRPr="00CA4B26">
        <w:rPr>
          <w:rStyle w:val="StyleBoldUnderline"/>
          <w:highlight w:val="yellow"/>
        </w:rPr>
        <w:t>is negated by the claim that the US state functions to serve (US national) capital.</w:t>
      </w:r>
    </w:p>
    <w:p w14:paraId="0DE37D08" w14:textId="77777777" w:rsidR="00A53FB4" w:rsidRPr="00021FB1" w:rsidRDefault="00A53FB4" w:rsidP="00A53FB4"/>
    <w:p w14:paraId="6B4052AD" w14:textId="77777777" w:rsidR="00A53FB4" w:rsidRDefault="00A53FB4" w:rsidP="00A53FB4">
      <w:pPr>
        <w:pStyle w:val="Heading4"/>
      </w:pPr>
      <w:r w:rsidRPr="006307A5">
        <w:t xml:space="preserve">Privileging </w:t>
      </w:r>
      <w:r>
        <w:t xml:space="preserve">discourse and ideas </w:t>
      </w:r>
      <w:r w:rsidRPr="006307A5">
        <w:t xml:space="preserve">guarantees mystifying the material conditions that cause class oppression – only a return to material criticism can confront the </w:t>
      </w:r>
      <w:r>
        <w:t xml:space="preserve">material </w:t>
      </w:r>
      <w:r w:rsidRPr="006307A5">
        <w:t>oppression of global capitalism</w:t>
      </w:r>
    </w:p>
    <w:p w14:paraId="1DB0AE96" w14:textId="77777777" w:rsidR="00A53FB4" w:rsidRDefault="00A53FB4" w:rsidP="00A53FB4">
      <w:r w:rsidRPr="00783D14">
        <w:rPr>
          <w:rStyle w:val="StyleStyleBold12pt"/>
        </w:rPr>
        <w:t>Zavarzadeh 3</w:t>
      </w:r>
      <w:r>
        <w:t xml:space="preserve"> (Mas’ud, “The Pedagogy of Totality” </w:t>
      </w:r>
      <w:r w:rsidRPr="00783D14">
        <w:t>p.3-4</w:t>
      </w:r>
      <w:r>
        <w:t xml:space="preserve">, in “JAC: A Journal of Rhetoric, Culture, and Politics”, Volume 23.1, </w:t>
      </w:r>
      <w:r w:rsidRPr="00783D14">
        <w:t>http://www.jaconlinejournal.com/archives/vol23.1.html</w:t>
      </w:r>
      <w:r>
        <w:t>)</w:t>
      </w:r>
    </w:p>
    <w:p w14:paraId="1E266E29" w14:textId="77777777" w:rsidR="00A53FB4" w:rsidRDefault="00A53FB4" w:rsidP="00A53FB4"/>
    <w:p w14:paraId="435CE12D" w14:textId="77777777" w:rsidR="00A53FB4" w:rsidRPr="00150B60" w:rsidRDefault="00A53FB4" w:rsidP="00A53FB4">
      <w:pPr>
        <w:rPr>
          <w:sz w:val="16"/>
        </w:rPr>
      </w:pPr>
      <w:r w:rsidRPr="00150B60">
        <w:rPr>
          <w:sz w:val="16"/>
        </w:rPr>
        <w:t xml:space="preserve">Berube's lesson obscures this CIA which is an extension of U.S. corporations and whose task is to wage a clandestine class war against the working people of the world to keep the world safe for U.s. investment. There is no hint in his teaching of the event that the CIA's actions might be symptoms of the systematic aggression of market forces against the workers and that the event might be an outcome ofmarket forces. In his teaching, the CIA becomes a story machine producing absorbing stories that circle around personalities, places, and actions but lead nowhere. They build an illusion of knowing. Analysis ofthe economic role ofthe CIA (which produces material knowledge of global relations) is ob- structed by details that have no analytical effect. Why, for instance, did the CIA fight to drive the Soviets out of Afghanistan? Berube's "waging the cold war" seems to imply that the dynamic of the conflict is "ideology." The U.S. and the Soviets simply had two different "political" systems and cultures. Thus, in Berube's version ofhistory, it is natural that the CIA wanted to drive the Soviets out of Afghanistan and increase the U.S.'s sphere of political and cultural power in the region. The conflict between the Soviet Union and the United States is, in other words, a clash of ideas. </w:t>
      </w:r>
      <w:r w:rsidRPr="00CA4B26">
        <w:rPr>
          <w:rStyle w:val="StyleBoldUnderline"/>
          <w:highlight w:val="yellow"/>
        </w:rPr>
        <w:t>Underlining his pedagogy is</w:t>
      </w:r>
      <w:r w:rsidRPr="00150B60">
        <w:rPr>
          <w:sz w:val="16"/>
        </w:rPr>
        <w:t>, in other words</w:t>
      </w:r>
      <w:r w:rsidRPr="00FE044A">
        <w:rPr>
          <w:sz w:val="16"/>
        </w:rPr>
        <w:t xml:space="preserve">, </w:t>
      </w:r>
      <w:r w:rsidRPr="00FE044A">
        <w:rPr>
          <w:rStyle w:val="StyleBoldUnderline"/>
        </w:rPr>
        <w:t>a view of history as an expansionism of "power"</w:t>
      </w:r>
      <w:r w:rsidRPr="00150B60">
        <w:rPr>
          <w:sz w:val="16"/>
        </w:rPr>
        <w:t xml:space="preserve"> (see Hardt and Negri) </w:t>
      </w:r>
      <w:r w:rsidRPr="00150B60">
        <w:rPr>
          <w:rStyle w:val="StyleBoldUnderline"/>
        </w:rPr>
        <w:t>and as conflicts of "ideologies"</w:t>
      </w:r>
      <w:r w:rsidRPr="00150B60">
        <w:rPr>
          <w:sz w:val="16"/>
        </w:rPr>
        <w:t xml:space="preserve"> (see Fukuyama). </w:t>
      </w:r>
      <w:r w:rsidRPr="00150B60">
        <w:rPr>
          <w:rStyle w:val="StyleBoldUnderline"/>
        </w:rPr>
        <w:t xml:space="preserve">It is based on </w:t>
      </w:r>
      <w:r w:rsidRPr="00CA4B26">
        <w:rPr>
          <w:rStyle w:val="StyleBoldUnderline"/>
          <w:highlight w:val="yellow"/>
        </w:rPr>
        <w:t xml:space="preserve">the notion that </w:t>
      </w:r>
      <w:r w:rsidRPr="00CA4B26">
        <w:rPr>
          <w:rStyle w:val="Emphasis"/>
          <w:highlight w:val="yellow"/>
        </w:rPr>
        <w:t>"discourse"</w:t>
      </w:r>
      <w:r w:rsidRPr="00CA4B26">
        <w:rPr>
          <w:rStyle w:val="StyleBoldUnderline"/>
          <w:highlight w:val="yellow"/>
        </w:rPr>
        <w:t xml:space="preserve"> and "ideas" shape the world</w:t>
      </w:r>
      <w:r w:rsidRPr="00150B60">
        <w:rPr>
          <w:sz w:val="16"/>
        </w:rPr>
        <w:t xml:space="preserve"> since, ultimately, history itself is the discursive journey ofthe Soul toward a cultural and spiritual resolution of material contradictions. </w:t>
      </w:r>
      <w:r w:rsidRPr="00CA4B26">
        <w:rPr>
          <w:rStyle w:val="StyleBoldUnderline"/>
          <w:highlight w:val="yellow"/>
        </w:rPr>
        <w:t>This</w:t>
      </w:r>
      <w:r w:rsidRPr="00150B60">
        <w:rPr>
          <w:rStyle w:val="StyleBoldUnderline"/>
        </w:rPr>
        <w:t xml:space="preserve"> theory </w:t>
      </w:r>
      <w:r w:rsidRPr="00CA4B26">
        <w:rPr>
          <w:rStyle w:val="Emphasis"/>
          <w:highlight w:val="yellow"/>
        </w:rPr>
        <w:t>mystifies history by displacing "class"</w:t>
      </w:r>
      <w:r w:rsidRPr="00150B60">
        <w:rPr>
          <w:sz w:val="16"/>
        </w:rPr>
        <w:t xml:space="preserve"> (labor) </w:t>
      </w:r>
      <w:r w:rsidRPr="00CA4B26">
        <w:rPr>
          <w:rStyle w:val="StyleBoldUnderline"/>
          <w:highlight w:val="yellow"/>
        </w:rPr>
        <w:t>with "ideas" and "discourse," and it co</w:t>
      </w:r>
      <w:r w:rsidRPr="00FE044A">
        <w:rPr>
          <w:rStyle w:val="StyleBoldUnderline"/>
        </w:rPr>
        <w:t>nsequently</w:t>
      </w:r>
      <w:r w:rsidRPr="00CA4B26">
        <w:rPr>
          <w:rStyle w:val="StyleBoldUnderline"/>
          <w:highlight w:val="yellow"/>
        </w:rPr>
        <w:t xml:space="preserve"> produces world history as a "clash of civilizations" that rewrites the world in the interest of the Euroamerican capitalism</w:t>
      </w:r>
      <w:r w:rsidRPr="00150B60">
        <w:rPr>
          <w:sz w:val="16"/>
        </w:rPr>
        <w:t xml:space="preserve"> (see Huntington). </w:t>
      </w:r>
      <w:r w:rsidRPr="00CA4B26">
        <w:rPr>
          <w:rStyle w:val="StyleBoldUnderline"/>
          <w:highlight w:val="yellow"/>
        </w:rPr>
        <w:t>According to the clash theory</w:t>
      </w:r>
      <w:r w:rsidRPr="00150B60">
        <w:rPr>
          <w:rStyle w:val="StyleBoldUnderline"/>
        </w:rPr>
        <w:t xml:space="preserve"> </w:t>
      </w:r>
      <w:r w:rsidRPr="00150B60">
        <w:rPr>
          <w:sz w:val="16"/>
        </w:rPr>
        <w:t xml:space="preserve">(which is the most popular interpretive axis o f 9/ 11), </w:t>
      </w:r>
      <w:r w:rsidRPr="00CA4B26">
        <w:rPr>
          <w:rStyle w:val="StyleBoldUnderline"/>
          <w:highlight w:val="yellow"/>
        </w:rPr>
        <w:t>people do what they do because of their "culture" not because they exploit the labor of others</w:t>
      </w:r>
      <w:r w:rsidRPr="00150B60">
        <w:rPr>
          <w:sz w:val="16"/>
        </w:rPr>
        <w:t xml:space="preserve"> (and live in comfort), or because their labor is exploited by others (and therefore they live in abj ect poverty). The event, in other words, is an instance of the clash of civilizations: culture ("values," "language," "religion," the "affective") did it. "They" hate "our" way of life </w:t>
      </w:r>
      <w:r w:rsidRPr="00CA4B26">
        <w:rPr>
          <w:sz w:val="16"/>
          <w:highlight w:val="yellow"/>
        </w:rPr>
        <w:t>("</w:t>
      </w:r>
      <w:r w:rsidRPr="00CA4B26">
        <w:rPr>
          <w:rStyle w:val="StyleBoldUnderline"/>
          <w:highlight w:val="yellow"/>
        </w:rPr>
        <w:t>Their 'values' clash with our 'values"'). Since "values" are transhistorical, the clash is spiritual, not material</w:t>
      </w:r>
      <w:r w:rsidRPr="00150B60">
        <w:rPr>
          <w:sz w:val="16"/>
        </w:rPr>
        <w:t xml:space="preserve">. But culture, didn't do it. </w:t>
      </w:r>
      <w:r w:rsidRPr="00150B60">
        <w:rPr>
          <w:rStyle w:val="StyleBoldUnderline"/>
        </w:rPr>
        <w:t>Contrary to contemporary dogma</w:t>
      </w:r>
      <w:r w:rsidRPr="00150B60">
        <w:rPr>
          <w:sz w:val="16"/>
        </w:rPr>
        <w:t xml:space="preserve"> (seeHall,"Central- ity"), </w:t>
      </w:r>
      <w:r w:rsidRPr="00CA4B26">
        <w:rPr>
          <w:rStyle w:val="Emphasis"/>
          <w:highlight w:val="yellow"/>
        </w:rPr>
        <w:t>culture is not autonomous; it is the bearer of economic interests</w:t>
      </w:r>
      <w:r w:rsidRPr="00CA4B26">
        <w:rPr>
          <w:rStyle w:val="StyleBoldUnderline"/>
          <w:highlight w:val="yellow"/>
        </w:rPr>
        <w:t>.</w:t>
      </w:r>
      <w:r w:rsidRPr="00CA4B26">
        <w:rPr>
          <w:sz w:val="16"/>
          <w:highlight w:val="yellow"/>
        </w:rPr>
        <w:t xml:space="preserve"> </w:t>
      </w:r>
      <w:r w:rsidRPr="00CA4B26">
        <w:rPr>
          <w:rStyle w:val="StyleBoldUnderline"/>
          <w:highlight w:val="yellow"/>
        </w:rPr>
        <w:t>Cultural values are,</w:t>
      </w:r>
      <w:r w:rsidRPr="00150B60">
        <w:rPr>
          <w:rStyle w:val="StyleBoldUnderline"/>
        </w:rPr>
        <w:t xml:space="preserve"> to be clear, inversive: they are </w:t>
      </w:r>
      <w:r w:rsidRPr="00CA4B26">
        <w:rPr>
          <w:rStyle w:val="StyleBoldUnderline"/>
          <w:highlight w:val="yellow"/>
        </w:rPr>
        <w:t xml:space="preserve">a spiritualization of material interests. Culture cannot solve the contradictions that develop at the point of production; it merely suspends them. </w:t>
      </w:r>
      <w:r w:rsidRPr="00CA4B26">
        <w:rPr>
          <w:rStyle w:val="Emphasis"/>
          <w:highlight w:val="yellow"/>
        </w:rPr>
        <w:t>Material contradictions can be solved only materially</w:t>
      </w:r>
      <w:r w:rsidRPr="00150B60">
        <w:rPr>
          <w:rStyle w:val="StyleBoldUnderline"/>
        </w:rPr>
        <w:t xml:space="preserve"> - namely, </w:t>
      </w:r>
      <w:r w:rsidRPr="00CA4B26">
        <w:rPr>
          <w:rStyle w:val="StyleBoldUnderline"/>
          <w:highlight w:val="yellow"/>
        </w:rPr>
        <w:t>by the class struggles</w:t>
      </w:r>
      <w:r w:rsidRPr="00150B60">
        <w:rPr>
          <w:sz w:val="16"/>
        </w:rPr>
        <w:t xml:space="preserve"> that would end the global regime of wage labor. The event is an unfolding of a material contradiction not a clash of civilizations. If teaching the event does not at least raise the possibility of a class understanding of it, the teaching is not pedagogy; it is ideology (as I outline it later in this essay).</w:t>
      </w:r>
    </w:p>
    <w:p w14:paraId="5D3763B9" w14:textId="77777777" w:rsidR="00A53FB4" w:rsidRDefault="00A53FB4" w:rsidP="00A53FB4">
      <w:pPr>
        <w:pStyle w:val="Heading4"/>
      </w:pPr>
      <w:r>
        <w:t>The logic of capitalism results in extinction through the creation of ecological catastrophe and violent imperialist wars that will turn nuclear</w:t>
      </w:r>
    </w:p>
    <w:p w14:paraId="30F98B05" w14:textId="77777777" w:rsidR="00A53FB4" w:rsidRPr="00156E2C" w:rsidRDefault="00A53FB4" w:rsidP="00A53FB4">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6" w:history="1">
        <w:r w:rsidRPr="00156E2C">
          <w:t>http://www.monthlyreview.org/0905jbf.htm</w:t>
        </w:r>
      </w:hyperlink>
      <w:r w:rsidRPr="00156E2C">
        <w:t>]</w:t>
      </w:r>
    </w:p>
    <w:p w14:paraId="70571E59" w14:textId="77777777" w:rsidR="00A53FB4" w:rsidRPr="009016E6" w:rsidRDefault="00A53FB4" w:rsidP="00A53FB4">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w:t>
      </w:r>
      <w:r w:rsidRPr="009016E6">
        <w:rPr>
          <w:rStyle w:val="underline"/>
        </w:rPr>
        <w:lastRenderedPageBreak/>
        <w:t xml:space="preserve">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 xml:space="preserve">Yet it is important to remember that nothing in the </w:t>
      </w:r>
      <w:r w:rsidRPr="00571D1B">
        <w:lastRenderedPageBreak/>
        <w:t>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14:paraId="59342CE0" w14:textId="77777777" w:rsidR="00A53FB4" w:rsidRDefault="00A53FB4" w:rsidP="00A53FB4">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14:paraId="41AA609F" w14:textId="77777777" w:rsidR="00A53FB4" w:rsidRPr="00571D1B" w:rsidRDefault="00A53FB4" w:rsidP="00A53FB4">
      <w:r w:rsidRPr="00571D1B">
        <w:rPr>
          <w:rStyle w:val="StyleStyleBold12pt"/>
        </w:rPr>
        <w:t>Tumino 1</w:t>
      </w:r>
      <w:r w:rsidRPr="00571D1B">
        <w:t xml:space="preserve"> (Steven, teaches at the City University of New York, Spring, What is Orthodox Marxism and Why it Matters Now More Than Ever Before)</w:t>
      </w:r>
    </w:p>
    <w:p w14:paraId="40498609" w14:textId="77777777" w:rsidR="00A53FB4" w:rsidRPr="00462F07" w:rsidRDefault="00A53FB4" w:rsidP="00A53FB4">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14:paraId="5FA7CBAD" w14:textId="77777777" w:rsidR="00A53FB4" w:rsidRPr="001076B2" w:rsidRDefault="00A53FB4" w:rsidP="00A53FB4">
      <w:pPr>
        <w:pStyle w:val="Heading4"/>
      </w:pPr>
      <w:r w:rsidRPr="001076B2">
        <w:t>Class divisions are the root of all other oppressions</w:t>
      </w:r>
    </w:p>
    <w:p w14:paraId="433DA5D5" w14:textId="77777777" w:rsidR="00A53FB4" w:rsidRDefault="00A53FB4" w:rsidP="00A53FB4">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14:paraId="2F0FAB21" w14:textId="77777777" w:rsidR="00A53FB4" w:rsidRPr="002361C5" w:rsidRDefault="00A53FB4" w:rsidP="00A53FB4"/>
    <w:p w14:paraId="0724E729" w14:textId="77777777" w:rsidR="00A53FB4" w:rsidRDefault="00A53FB4" w:rsidP="00A53FB4">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14:paraId="2DC4BF07" w14:textId="77777777" w:rsidR="00A53FB4" w:rsidRPr="00EA2E55" w:rsidRDefault="00A53FB4" w:rsidP="00A53FB4">
      <w:pPr>
        <w:pStyle w:val="Heading4"/>
      </w:pPr>
      <w:r>
        <w:t>Historical materialist understanding of the way that consciousness is shaped by social reality is key to negate the ideology of ambivalence and contradiction embraced by postmodernism.  This is a prerequisite to transforming capitalist social relations and solving the aff because the reality of class conflict is the methodological dynamo of our times.</w:t>
      </w:r>
    </w:p>
    <w:p w14:paraId="6FE12CAF" w14:textId="77777777" w:rsidR="00A53FB4" w:rsidRPr="003E7834" w:rsidRDefault="00A53FB4" w:rsidP="00A53FB4">
      <w:r w:rsidRPr="003E7834">
        <w:rPr>
          <w:rStyle w:val="StyleStyleBold12pt"/>
        </w:rPr>
        <w:t>Gonzalez 2004</w:t>
      </w:r>
      <w:r>
        <w:t xml:space="preserve"> [Marcial, “Historical Materialism and Chicana/o Cultural Studies,” </w:t>
      </w:r>
      <w:r>
        <w:rPr>
          <w:i/>
        </w:rPr>
        <w:t xml:space="preserve">Science &amp; Society </w:t>
      </w:r>
      <w:r>
        <w:t>68.2]</w:t>
      </w:r>
    </w:p>
    <w:p w14:paraId="2C7C17CF" w14:textId="77777777" w:rsidR="00A53FB4" w:rsidRPr="00922AC7" w:rsidRDefault="00A53FB4" w:rsidP="00A53FB4">
      <w:pPr>
        <w:rPr>
          <w:sz w:val="16"/>
        </w:rPr>
      </w:pPr>
      <w:r w:rsidRPr="00F918CB">
        <w:rPr>
          <w:sz w:val="16"/>
        </w:rPr>
        <w:t xml:space="preserve">I shall draw this essay to a close by proposing a historical materialist criticism for the study of Chicana/o literature. But to attempt comprehensive description of historical materialism in these short pages would be futile. I shall therefore briefly discuss six issues re- lated to historical materialism that will serve as a starting point for better understanding the method I am proposing. </w:t>
      </w:r>
      <w:r w:rsidRPr="00F918CB">
        <w:rPr>
          <w:rStyle w:val="Emphasis"/>
          <w:highlight w:val="yellow"/>
        </w:rPr>
        <w:t>First</w:t>
      </w:r>
      <w:r w:rsidRPr="00F918CB">
        <w:rPr>
          <w:rStyle w:val="StyleBoldUnderline"/>
          <w:highlight w:val="yellow"/>
        </w:rPr>
        <w:t>, historical materialism attempts to understand the dialecti- cal relation</w:t>
      </w:r>
      <w:r w:rsidRPr="003801F9">
        <w:rPr>
          <w:rStyle w:val="StyleBoldUnderline"/>
        </w:rPr>
        <w:t xml:space="preserve"> between the </w:t>
      </w:r>
      <w:r w:rsidRPr="00F918CB">
        <w:rPr>
          <w:rStyle w:val="StyleBoldUnderline"/>
          <w:highlight w:val="yellow"/>
        </w:rPr>
        <w:t>particularities</w:t>
      </w:r>
      <w:r w:rsidRPr="003801F9">
        <w:rPr>
          <w:rStyle w:val="StyleBoldUnderline"/>
        </w:rPr>
        <w:t xml:space="preserve"> of existence </w:t>
      </w:r>
      <w:r w:rsidRPr="00F918CB">
        <w:rPr>
          <w:rStyle w:val="StyleBoldUnderline"/>
          <w:highlight w:val="yellow"/>
        </w:rPr>
        <w:t>and the larger social frameworks that give them meaning</w:t>
      </w:r>
      <w:r w:rsidRPr="003801F9">
        <w:rPr>
          <w:rStyle w:val="StyleBoldUnderline"/>
        </w:rPr>
        <w:t xml:space="preserve">. R. </w:t>
      </w:r>
      <w:r w:rsidRPr="00F918CB">
        <w:rPr>
          <w:rStyle w:val="StyleBoldUnderline"/>
          <w:highlight w:val="yellow"/>
        </w:rPr>
        <w:t>Saldivar</w:t>
      </w:r>
      <w:r w:rsidRPr="003801F9">
        <w:rPr>
          <w:rStyle w:val="StyleBoldUnderline"/>
        </w:rPr>
        <w:t xml:space="preserve">, for example, </w:t>
      </w:r>
      <w:r w:rsidRPr="00F918CB">
        <w:rPr>
          <w:rStyle w:val="StyleBoldUnderline"/>
          <w:highlight w:val="yellow"/>
        </w:rPr>
        <w:t>puts this</w:t>
      </w:r>
      <w:r w:rsidRPr="003801F9">
        <w:rPr>
          <w:rStyle w:val="StyleBoldUnderline"/>
        </w:rPr>
        <w:t xml:space="preserve"> dialectical </w:t>
      </w:r>
      <w:r w:rsidRPr="00F918CB">
        <w:rPr>
          <w:rStyle w:val="StyleBoldUnderline"/>
          <w:highlight w:val="yellow"/>
        </w:rPr>
        <w:t>procedure in motion when he reads Chicana</w:t>
      </w:r>
      <w:r w:rsidRPr="003801F9">
        <w:rPr>
          <w:rStyle w:val="StyleBoldUnderline"/>
        </w:rPr>
        <w:t xml:space="preserve">/o </w:t>
      </w:r>
      <w:r w:rsidRPr="00F918CB">
        <w:rPr>
          <w:rStyle w:val="StyleBoldUnderline"/>
          <w:highlight w:val="yellow"/>
        </w:rPr>
        <w:t>narratives not as the</w:t>
      </w:r>
      <w:r w:rsidRPr="003801F9">
        <w:rPr>
          <w:rStyle w:val="StyleBoldUnderline"/>
        </w:rPr>
        <w:t xml:space="preserve"> transparent </w:t>
      </w:r>
      <w:r w:rsidRPr="00F918CB">
        <w:rPr>
          <w:rStyle w:val="StyleBoldUnderline"/>
          <w:highlight w:val="yellow"/>
        </w:rPr>
        <w:t>replication of events, but as texts that imagine the "ways in which historical men and women</w:t>
      </w:r>
      <w:r w:rsidRPr="003801F9">
        <w:rPr>
          <w:rStyle w:val="StyleBoldUnderline"/>
        </w:rPr>
        <w:t xml:space="preserve"> </w:t>
      </w:r>
      <w:r w:rsidRPr="00F918CB">
        <w:rPr>
          <w:rStyle w:val="StyleBoldUnderline"/>
          <w:highlight w:val="yellow"/>
        </w:rPr>
        <w:t>live</w:t>
      </w:r>
      <w:r w:rsidRPr="003801F9">
        <w:rPr>
          <w:rStyle w:val="StyleBoldUnderline"/>
        </w:rPr>
        <w:t xml:space="preserve"> out </w:t>
      </w:r>
      <w:r w:rsidRPr="00F918CB">
        <w:rPr>
          <w:rStyle w:val="StyleBoldUnderline"/>
          <w:highlight w:val="yellow"/>
        </w:rPr>
        <w:t>their lives as class subjects</w:t>
      </w:r>
      <w:r w:rsidRPr="003801F9">
        <w:rPr>
          <w:rStyle w:val="StyleBoldUnderline"/>
        </w:rPr>
        <w:t>,"</w:t>
      </w:r>
      <w:r w:rsidRPr="00F918CB">
        <w:rPr>
          <w:sz w:val="16"/>
        </w:rPr>
        <w:t xml:space="preserve"> a project that involves "attaining a true knowledge of society as a whole" (R. Saldivar, 1990, 6). </w:t>
      </w:r>
      <w:r w:rsidRPr="00F918CB">
        <w:rPr>
          <w:rStyle w:val="StyleBoldUnderline"/>
          <w:highlight w:val="yellow"/>
        </w:rPr>
        <w:t>Dialectical criticism enables a comprehension of "society as a whole"</w:t>
      </w:r>
      <w:r w:rsidRPr="003801F9">
        <w:rPr>
          <w:rStyle w:val="StyleBoldUnderline"/>
        </w:rPr>
        <w:t xml:space="preserve"> through the "abstraction from specific real conditions</w:t>
      </w:r>
      <w:r w:rsidRPr="00F918CB">
        <w:rPr>
          <w:sz w:val="16"/>
        </w:rPr>
        <w:t xml:space="preserve">, followed by systematic analysis, and then by successive reapproximations to the real, all </w:t>
      </w:r>
      <w:r w:rsidRPr="003801F9">
        <w:rPr>
          <w:rStyle w:val="StyleBoldUnderline"/>
        </w:rPr>
        <w:t xml:space="preserve">made necessary </w:t>
      </w:r>
      <w:r w:rsidRPr="00F918CB">
        <w:rPr>
          <w:rStyle w:val="StyleBoldUnderline"/>
          <w:highlight w:val="yellow"/>
        </w:rPr>
        <w:t>because</w:t>
      </w:r>
      <w:r w:rsidRPr="003801F9">
        <w:rPr>
          <w:rStyle w:val="StyleBoldUnderline"/>
        </w:rPr>
        <w:t xml:space="preserve"> everyday </w:t>
      </w:r>
      <w:r w:rsidRPr="00F918CB">
        <w:rPr>
          <w:rStyle w:val="StyleBoldUnderline"/>
          <w:highlight w:val="yellow"/>
        </w:rPr>
        <w:t>experience catches only the delusive ap- pearance of things</w:t>
      </w:r>
      <w:r w:rsidRPr="003801F9">
        <w:rPr>
          <w:rStyle w:val="StyleBoldUnderline"/>
        </w:rPr>
        <w:t>"</w:t>
      </w:r>
      <w:r w:rsidRPr="00F918CB">
        <w:rPr>
          <w:sz w:val="16"/>
        </w:rPr>
        <w:t xml:space="preserve"> (89). </w:t>
      </w:r>
      <w:r w:rsidRPr="00F918CB">
        <w:rPr>
          <w:rStyle w:val="Emphasis"/>
          <w:highlight w:val="yellow"/>
        </w:rPr>
        <w:t>Second</w:t>
      </w:r>
      <w:r w:rsidRPr="00F918CB">
        <w:rPr>
          <w:sz w:val="16"/>
        </w:rPr>
        <w:t xml:space="preserve">, </w:t>
      </w:r>
      <w:r w:rsidRPr="003801F9">
        <w:rPr>
          <w:rStyle w:val="StyleBoldUnderline"/>
        </w:rPr>
        <w:t xml:space="preserve">as a dialectical system </w:t>
      </w:r>
      <w:r w:rsidRPr="00F918CB">
        <w:rPr>
          <w:rStyle w:val="StyleBoldUnderline"/>
          <w:highlight w:val="yellow"/>
        </w:rPr>
        <w:t xml:space="preserve">historical materialism </w:t>
      </w:r>
      <w:r w:rsidRPr="00F918CB">
        <w:rPr>
          <w:rStyle w:val="StyleBoldUnderline"/>
        </w:rPr>
        <w:t xml:space="preserve">comes into </w:t>
      </w:r>
      <w:r w:rsidRPr="00F918CB">
        <w:rPr>
          <w:rStyle w:val="StyleBoldUnderline"/>
          <w:highlight w:val="yellow"/>
        </w:rPr>
        <w:t>conflict with postmodernist theory</w:t>
      </w:r>
      <w:r w:rsidRPr="00F918CB">
        <w:rPr>
          <w:sz w:val="16"/>
        </w:rPr>
        <w:t xml:space="preserve">. As Steven Best and Douglas Kellner point out, </w:t>
      </w:r>
      <w:r w:rsidRPr="00F918CB">
        <w:rPr>
          <w:rStyle w:val="StyleBoldUnderline"/>
          <w:highlight w:val="yellow"/>
        </w:rPr>
        <w:t>postmodernism</w:t>
      </w:r>
      <w:r w:rsidRPr="003801F9">
        <w:rPr>
          <w:rStyle w:val="StyleBoldUnderline"/>
        </w:rPr>
        <w:t xml:space="preserve"> not only promotes a skeptical view of his- tory and subjectivity, it </w:t>
      </w:r>
      <w:r w:rsidRPr="003801F9">
        <w:rPr>
          <w:rStyle w:val="StyleBoldUnderline"/>
        </w:rPr>
        <w:lastRenderedPageBreak/>
        <w:t xml:space="preserve">"aggressively </w:t>
      </w:r>
      <w:r w:rsidRPr="00F918CB">
        <w:rPr>
          <w:rStyle w:val="StyleBoldUnderline"/>
          <w:highlight w:val="yellow"/>
        </w:rPr>
        <w:t>rejects dialectics</w:t>
      </w:r>
      <w:r w:rsidRPr="003801F9">
        <w:rPr>
          <w:rStyle w:val="StyleBoldUnderline"/>
        </w:rPr>
        <w:t>"</w:t>
      </w:r>
      <w:r w:rsidRPr="00F918CB">
        <w:rPr>
          <w:sz w:val="16"/>
        </w:rPr>
        <w:t xml:space="preserve"> (Best and Kellner, 1991, 222) . They offer a lucid analysis of the tension between dialectics and postmodernism, arguing that </w:t>
      </w:r>
      <w:r w:rsidRPr="00F918CB">
        <w:rPr>
          <w:rStyle w:val="StyleBoldUnderline"/>
          <w:highlight w:val="yellow"/>
        </w:rPr>
        <w:t>dialectics "attempts to describe how concrete particulars are constituted by more general</w:t>
      </w:r>
      <w:r w:rsidRPr="003801F9">
        <w:rPr>
          <w:rStyle w:val="StyleBoldUnderline"/>
        </w:rPr>
        <w:t xml:space="preserve"> and abstract social </w:t>
      </w:r>
      <w:r w:rsidRPr="00F918CB">
        <w:rPr>
          <w:rStyle w:val="StyleBoldUnderline"/>
          <w:highlight w:val="yellow"/>
        </w:rPr>
        <w:t>forces, undertaking an analysis of particulars to illuminate these broader social forces [but] postmodern theory</w:t>
      </w:r>
      <w:r w:rsidRPr="003801F9">
        <w:rPr>
          <w:rStyle w:val="StyleBoldUnderline"/>
        </w:rPr>
        <w:t xml:space="preserve"> re- jects dialectics in principle . . . and thus </w:t>
      </w:r>
      <w:r w:rsidRPr="00F918CB">
        <w:rPr>
          <w:rStyle w:val="StyleBoldUnderline"/>
          <w:highlight w:val="yellow"/>
        </w:rPr>
        <w:t>is unable to conceptualize the dialectic of totalization</w:t>
      </w:r>
      <w:r w:rsidRPr="003801F9">
        <w:rPr>
          <w:rStyle w:val="StyleBoldUnderline"/>
        </w:rPr>
        <w:t xml:space="preserve"> and fragmentation"</w:t>
      </w:r>
      <w:r w:rsidRPr="00F918CB">
        <w:rPr>
          <w:sz w:val="16"/>
        </w:rPr>
        <w:t xml:space="preserve"> (223). Deleuze aptly encapsulates the postmodernist attitude toward dialectics when he declares: "What I detested more than anything else was Hegelianism and the Dialectic" (Deleuze, 1977, 112). </w:t>
      </w:r>
      <w:r w:rsidRPr="00F918CB">
        <w:rPr>
          <w:rStyle w:val="Emphasis"/>
          <w:highlight w:val="yellow"/>
        </w:rPr>
        <w:t>Without an understanding of the relation between universal processes and their local manifes- tations, postmodernism ends up producing a fetish of social fragmen- tation by privileging</w:t>
      </w:r>
      <w:r w:rsidRPr="003801F9">
        <w:rPr>
          <w:rStyle w:val="Emphasis"/>
        </w:rPr>
        <w:t xml:space="preserve"> concepts such as "schizophrenia" to describe </w:t>
      </w:r>
      <w:r w:rsidRPr="00F918CB">
        <w:rPr>
          <w:rStyle w:val="Emphasis"/>
          <w:highlight w:val="yellow"/>
        </w:rPr>
        <w:t>the ideal postmodern (non)-subject.</w:t>
      </w:r>
      <w:r w:rsidRPr="00F918CB">
        <w:rPr>
          <w:sz w:val="16"/>
          <w:highlight w:val="yellow"/>
        </w:rPr>
        <w:t xml:space="preserve"> </w:t>
      </w:r>
      <w:r w:rsidRPr="00F918CB">
        <w:rPr>
          <w:rStyle w:val="Emphasis"/>
          <w:highlight w:val="yellow"/>
        </w:rPr>
        <w:t>Third</w:t>
      </w:r>
      <w:r w:rsidRPr="00F918CB">
        <w:rPr>
          <w:sz w:val="16"/>
        </w:rPr>
        <w:t xml:space="preserve">, </w:t>
      </w:r>
      <w:r w:rsidRPr="00F918CB">
        <w:rPr>
          <w:rStyle w:val="StyleBoldUnderline"/>
          <w:highlight w:val="yellow"/>
        </w:rPr>
        <w:t>historical materialism affords avenues for understanding</w:t>
      </w:r>
      <w:r w:rsidRPr="003801F9">
        <w:rPr>
          <w:rStyle w:val="StyleBoldUnderline"/>
        </w:rPr>
        <w:t xml:space="preserve"> the </w:t>
      </w:r>
      <w:r w:rsidRPr="00F918CB">
        <w:rPr>
          <w:rStyle w:val="StyleBoldUnderline"/>
          <w:highlight w:val="yellow"/>
        </w:rPr>
        <w:t>complex categories of identity</w:t>
      </w:r>
      <w:r w:rsidRPr="003801F9">
        <w:rPr>
          <w:rStyle w:val="StyleBoldUnderline"/>
        </w:rPr>
        <w:t xml:space="preserve"> based on race, ethnicity, sexuality and gender, </w:t>
      </w:r>
      <w:r w:rsidRPr="00F918CB">
        <w:rPr>
          <w:rStyle w:val="StyleBoldUnderline"/>
          <w:highlight w:val="yellow"/>
        </w:rPr>
        <w:t>not as autonomous formations but as interconnected processes within the larger dynamics of social relations</w:t>
      </w:r>
      <w:r w:rsidRPr="003801F9">
        <w:rPr>
          <w:rStyle w:val="StyleBoldUnderline"/>
        </w:rPr>
        <w:t>. This is what Stuart Hall has in mind when he characterizes the category of race as "the modality in which class is lived"</w:t>
      </w:r>
      <w:r w:rsidRPr="00F918CB">
        <w:rPr>
          <w:sz w:val="16"/>
        </w:rPr>
        <w:t xml:space="preserve"> (Hall, 1996, 55). Hall theo- rizes the thorny relation between these categories, recognizing the particularity and relative autonomy of race without jettisoning the causal character of class relations. From a similar perspective, Teresa Ebert argues "for a revolutionary understanding and engagement with historical materialism for feminism in postmodernity," and she does so "at a time when feminism, for the most part, has lost the revo- lutionary knowledges of historical materialism so necessary to under- stand the exploitative relations of labor and production and to trans- form them" (Ebert, 1996, xi). In adopting a theoretical model and argumentative approach similar to Ebert's, </w:t>
      </w:r>
      <w:r w:rsidRPr="00F918CB">
        <w:rPr>
          <w:rStyle w:val="StyleBoldUnderline"/>
          <w:highlight w:val="yellow"/>
        </w:rPr>
        <w:t>I would characterize my own method as an engagement with historical materialism for</w:t>
      </w:r>
      <w:r w:rsidRPr="003801F9">
        <w:rPr>
          <w:rStyle w:val="StyleBoldUnderline"/>
        </w:rPr>
        <w:t xml:space="preserve"> U. S. ethnic literary studies generally, and for </w:t>
      </w:r>
      <w:r w:rsidRPr="00F918CB">
        <w:rPr>
          <w:rStyle w:val="StyleBoldUnderline"/>
          <w:highlight w:val="yellow"/>
        </w:rPr>
        <w:t>Chicana</w:t>
      </w:r>
      <w:r w:rsidRPr="003801F9">
        <w:rPr>
          <w:rStyle w:val="StyleBoldUnderline"/>
        </w:rPr>
        <w:t xml:space="preserve">/o literary </w:t>
      </w:r>
      <w:r w:rsidRPr="00F918CB">
        <w:rPr>
          <w:rStyle w:val="StyleBoldUnderline"/>
          <w:highlight w:val="yellow"/>
        </w:rPr>
        <w:t>studies</w:t>
      </w:r>
      <w:r w:rsidRPr="003801F9">
        <w:rPr>
          <w:rStyle w:val="StyleBoldUnderline"/>
        </w:rPr>
        <w:t xml:space="preserve"> in particular, </w:t>
      </w:r>
      <w:r w:rsidRPr="00F918CB">
        <w:rPr>
          <w:rStyle w:val="StyleBoldUnderline"/>
          <w:highlight w:val="yellow"/>
        </w:rPr>
        <w:t>and</w:t>
      </w:r>
      <w:r w:rsidRPr="003801F9">
        <w:rPr>
          <w:rStyle w:val="StyleBoldUnderline"/>
        </w:rPr>
        <w:t xml:space="preserve"> I </w:t>
      </w:r>
      <w:r w:rsidRPr="00F918CB">
        <w:rPr>
          <w:rStyle w:val="StyleBoldUnderline"/>
          <w:highlight w:val="yellow"/>
        </w:rPr>
        <w:t>propose this method at a time when</w:t>
      </w:r>
      <w:r w:rsidRPr="003801F9">
        <w:rPr>
          <w:rStyle w:val="StyleBoldUnderline"/>
        </w:rPr>
        <w:t xml:space="preserve"> literary and cultural </w:t>
      </w:r>
      <w:r w:rsidRPr="00F918CB">
        <w:rPr>
          <w:rStyle w:val="StyleBoldUnderline"/>
          <w:highlight w:val="yellow"/>
        </w:rPr>
        <w:t>studies in</w:t>
      </w:r>
      <w:r w:rsidRPr="003801F9">
        <w:rPr>
          <w:rStyle w:val="StyleBoldUnderline"/>
        </w:rPr>
        <w:t xml:space="preserve"> race and </w:t>
      </w:r>
      <w:r w:rsidRPr="00F918CB">
        <w:rPr>
          <w:rStyle w:val="StyleBoldUnderline"/>
          <w:highlight w:val="yellow"/>
        </w:rPr>
        <w:t>ethnicity</w:t>
      </w:r>
      <w:r w:rsidRPr="003801F9">
        <w:rPr>
          <w:rStyle w:val="StyleBoldUnderline"/>
        </w:rPr>
        <w:t xml:space="preserve"> "for the most part, </w:t>
      </w:r>
      <w:r w:rsidRPr="00F918CB">
        <w:rPr>
          <w:rStyle w:val="StyleBoldUnderline"/>
          <w:highlight w:val="yellow"/>
        </w:rPr>
        <w:t xml:space="preserve">[have] lost the revolutionary knowledges of historical materialism," succumbing </w:t>
      </w:r>
      <w:r w:rsidRPr="00F918CB">
        <w:rPr>
          <w:rStyle w:val="StyleBoldUnderline"/>
        </w:rPr>
        <w:t>instead</w:t>
      </w:r>
      <w:r w:rsidRPr="003801F9">
        <w:rPr>
          <w:rStyle w:val="StyleBoldUnderline"/>
        </w:rPr>
        <w:t xml:space="preserve"> </w:t>
      </w:r>
      <w:r w:rsidRPr="00F918CB">
        <w:rPr>
          <w:rStyle w:val="StyleBoldUnderline"/>
          <w:highlight w:val="yellow"/>
        </w:rPr>
        <w:t>to the</w:t>
      </w:r>
      <w:r w:rsidRPr="003801F9">
        <w:rPr>
          <w:rStyle w:val="StyleBoldUnderline"/>
        </w:rPr>
        <w:t xml:space="preserve"> epistemological and political </w:t>
      </w:r>
      <w:r w:rsidRPr="00F918CB">
        <w:rPr>
          <w:rStyle w:val="StyleBoldUnderline"/>
          <w:highlight w:val="yellow"/>
        </w:rPr>
        <w:t>limitations of</w:t>
      </w:r>
      <w:r w:rsidRPr="003801F9">
        <w:rPr>
          <w:rStyle w:val="StyleBoldUnderline"/>
        </w:rPr>
        <w:t xml:space="preserve"> method- ologies emerging from</w:t>
      </w:r>
      <w:r w:rsidRPr="00F918CB">
        <w:rPr>
          <w:sz w:val="16"/>
        </w:rPr>
        <w:t xml:space="preserve"> what Best and Kellner call </w:t>
      </w:r>
      <w:r w:rsidRPr="003801F9">
        <w:rPr>
          <w:rStyle w:val="StyleBoldUnderline"/>
        </w:rPr>
        <w:t>"</w:t>
      </w:r>
      <w:r w:rsidRPr="00F918CB">
        <w:rPr>
          <w:rStyle w:val="StyleBoldUnderline"/>
          <w:highlight w:val="yellow"/>
        </w:rPr>
        <w:t>the postmodern turn</w:t>
      </w:r>
      <w:r w:rsidRPr="003801F9">
        <w:rPr>
          <w:rStyle w:val="StyleBoldUnderline"/>
        </w:rPr>
        <w:t>."</w:t>
      </w:r>
      <w:r w:rsidRPr="00F918CB">
        <w:rPr>
          <w:sz w:val="16"/>
        </w:rPr>
        <w:t xml:space="preserve"> </w:t>
      </w:r>
      <w:r w:rsidRPr="00F918CB">
        <w:rPr>
          <w:rStyle w:val="Emphasis"/>
          <w:highlight w:val="yellow"/>
        </w:rPr>
        <w:t>Fourth</w:t>
      </w:r>
      <w:r w:rsidRPr="00F918CB">
        <w:rPr>
          <w:sz w:val="16"/>
          <w:highlight w:val="yellow"/>
        </w:rPr>
        <w:t xml:space="preserve">, </w:t>
      </w:r>
      <w:r w:rsidRPr="00F918CB">
        <w:rPr>
          <w:rStyle w:val="StyleBoldUnderline"/>
          <w:highlight w:val="yellow"/>
        </w:rPr>
        <w:t>the categories</w:t>
      </w:r>
      <w:r w:rsidRPr="003801F9">
        <w:rPr>
          <w:rStyle w:val="StyleBoldUnderline"/>
        </w:rPr>
        <w:t xml:space="preserve"> and concepts </w:t>
      </w:r>
      <w:r w:rsidRPr="00F918CB">
        <w:rPr>
          <w:rStyle w:val="StyleBoldUnderline"/>
          <w:highlight w:val="yellow"/>
        </w:rPr>
        <w:t>of historical materialism are not pre-established truths</w:t>
      </w:r>
      <w:r w:rsidRPr="003801F9">
        <w:rPr>
          <w:rStyle w:val="StyleBoldUnderline"/>
        </w:rPr>
        <w:t xml:space="preserve"> set in stone. To argue that dialectical criti- cism represents an absolute truth would amount to a contradiction in terms since such an argument would tend to reify the methodologi- cal approach. In a much cited passage, Georg Lukács argues, "or- thodox Marxism . . . does not imply the uncritical acceptance of the results of Marx's investigations. It is not the 'belief ' in this or that thesis, nor the exegesis of a 'sacred' book. ... It refers exclusively to method"</w:t>
      </w:r>
      <w:r w:rsidRPr="00F918CB">
        <w:rPr>
          <w:sz w:val="16"/>
        </w:rPr>
        <w:t xml:space="preserve"> (Lukács, 1971, 1). </w:t>
      </w:r>
      <w:r w:rsidRPr="003801F9">
        <w:rPr>
          <w:rStyle w:val="StyleBoldUnderline"/>
        </w:rPr>
        <w:t>Similarly, Peter Knapp and Alan Spector explain, "</w:t>
      </w:r>
      <w:r w:rsidRPr="00F918CB">
        <w:rPr>
          <w:rStyle w:val="StyleBoldUnderline"/>
          <w:highlight w:val="yellow"/>
        </w:rPr>
        <w:t>dialectics is a way of looking at reality, not as a complex of ready-made 'things'</w:t>
      </w:r>
      <w:r w:rsidRPr="003801F9">
        <w:rPr>
          <w:rStyle w:val="StyleBoldUnderline"/>
        </w:rPr>
        <w:t xml:space="preserve"> but as a set of processes</w:t>
      </w:r>
      <w:r w:rsidRPr="00F918CB">
        <w:rPr>
          <w:sz w:val="16"/>
        </w:rPr>
        <w:t xml:space="preserve">. </w:t>
      </w:r>
      <w:r w:rsidRPr="003801F9">
        <w:rPr>
          <w:rStyle w:val="StyleBoldUnderline"/>
        </w:rPr>
        <w:t>The dialectical approach examines the ways that everything changes</w:t>
      </w:r>
      <w:r w:rsidRPr="00F918CB">
        <w:rPr>
          <w:sz w:val="16"/>
        </w:rPr>
        <w:t xml:space="preserve">. A dialectical approach asks . . . How do [these changes] connect to the rest of the world? This concern with change and interrelation implies that dialectical analyses are usually historical" (Knapp and Spector, 1991, 264). Ad- ditionally, Alfred Sohn-Rethel argues that historical materialism should not be considered a "world view" or an empirical science about how the world operates; nor should it be assumed that historical ma- terialism possesses a predetermined set of laws requiring only that an astute practitioner impose those laws from the outside on the object of study (Sohn-Rethel, 1978, 189-204). </w:t>
      </w:r>
      <w:r w:rsidRPr="00F918CB">
        <w:rPr>
          <w:rStyle w:val="Emphasis"/>
          <w:highlight w:val="yellow"/>
        </w:rPr>
        <w:t>Fifth</w:t>
      </w:r>
      <w:r w:rsidRPr="00F918CB">
        <w:rPr>
          <w:sz w:val="16"/>
          <w:highlight w:val="yellow"/>
        </w:rPr>
        <w:t xml:space="preserve">, </w:t>
      </w:r>
      <w:r w:rsidRPr="00F918CB">
        <w:rPr>
          <w:rStyle w:val="StyleBoldUnderline"/>
          <w:highlight w:val="yellow"/>
        </w:rPr>
        <w:t>the goal of Marxism is not to correct</w:t>
      </w:r>
      <w:r w:rsidRPr="003801F9">
        <w:rPr>
          <w:rStyle w:val="StyleBoldUnderline"/>
        </w:rPr>
        <w:t xml:space="preserve"> faulty </w:t>
      </w:r>
      <w:r w:rsidRPr="00F918CB">
        <w:rPr>
          <w:rStyle w:val="StyleBoldUnderline"/>
          <w:highlight w:val="yellow"/>
        </w:rPr>
        <w:t>ideas but to negate them</w:t>
      </w:r>
      <w:r w:rsidRPr="003801F9">
        <w:rPr>
          <w:rStyle w:val="StyleBoldUnderline"/>
        </w:rPr>
        <w:t xml:space="preserve"> - to critique them, </w:t>
      </w:r>
      <w:r w:rsidRPr="00F918CB">
        <w:rPr>
          <w:rStyle w:val="StyleBoldUnderline"/>
          <w:highlight w:val="yellow"/>
        </w:rPr>
        <w:t>to transform them</w:t>
      </w:r>
      <w:r w:rsidRPr="003801F9">
        <w:rPr>
          <w:rStyle w:val="StyleBoldUnderline"/>
        </w:rPr>
        <w:t xml:space="preserve"> qualitatively</w:t>
      </w:r>
      <w:r w:rsidRPr="00F918CB">
        <w:rPr>
          <w:sz w:val="16"/>
        </w:rPr>
        <w:t xml:space="preserve">. As Ebert argues, for instance, </w:t>
      </w:r>
      <w:r w:rsidRPr="003801F9">
        <w:rPr>
          <w:rStyle w:val="StyleBoldUnderline"/>
        </w:rPr>
        <w:t xml:space="preserve">"ludic" </w:t>
      </w:r>
      <w:r w:rsidRPr="00F918CB">
        <w:rPr>
          <w:rStyle w:val="StyleBoldUnderline"/>
          <w:highlight w:val="yellow"/>
        </w:rPr>
        <w:t xml:space="preserve">postmodernism must be "critiqued" </w:t>
      </w:r>
      <w:r w:rsidRPr="00F918CB">
        <w:rPr>
          <w:rStyle w:val="StyleBoldUnderline"/>
        </w:rPr>
        <w:t>not</w:t>
      </w:r>
      <w:r w:rsidRPr="003801F9">
        <w:rPr>
          <w:rStyle w:val="StyleBoldUnderline"/>
        </w:rPr>
        <w:t xml:space="preserve"> simply because its theories about society and culture are faulty</w:t>
      </w:r>
      <w:r w:rsidRPr="00F918CB">
        <w:rPr>
          <w:sz w:val="16"/>
        </w:rPr>
        <w:t xml:space="preserve"> (even if they are in fact faulty), </w:t>
      </w:r>
      <w:r w:rsidRPr="003801F9">
        <w:rPr>
          <w:rStyle w:val="StyleBoldUnderline"/>
        </w:rPr>
        <w:t xml:space="preserve">but </w:t>
      </w:r>
      <w:r w:rsidRPr="00F918CB">
        <w:rPr>
          <w:rStyle w:val="StyleBoldUnderline"/>
          <w:highlight w:val="yellow"/>
        </w:rPr>
        <w:t>because they function as ideol- ogy that correlates to real social contradictions</w:t>
      </w:r>
      <w:r w:rsidRPr="00F918CB">
        <w:rPr>
          <w:sz w:val="16"/>
        </w:rPr>
        <w:t xml:space="preserve">. </w:t>
      </w:r>
      <w:r w:rsidRPr="003801F9">
        <w:rPr>
          <w:rStyle w:val="StyleBoldUnderline"/>
        </w:rPr>
        <w:t xml:space="preserve">For a theory to be faulty implies that it can be corrected. </w:t>
      </w:r>
      <w:r w:rsidRPr="00F918CB">
        <w:rPr>
          <w:rStyle w:val="StyleBoldUnderline"/>
          <w:highlight w:val="yellow"/>
        </w:rPr>
        <w:t>The Marxist critique of post- modernism does not serve as an analytical corrective</w:t>
      </w:r>
      <w:r w:rsidRPr="003801F9">
        <w:rPr>
          <w:rStyle w:val="StyleBoldUnderline"/>
        </w:rPr>
        <w:t xml:space="preserve">, </w:t>
      </w:r>
      <w:r w:rsidRPr="00F918CB">
        <w:rPr>
          <w:rStyle w:val="StyleBoldUnderline"/>
          <w:highlight w:val="yellow"/>
        </w:rPr>
        <w:t>but as an en- gagement that leads to a démystification of real contradictions</w:t>
      </w:r>
      <w:r w:rsidRPr="00F918CB">
        <w:rPr>
          <w:sz w:val="16"/>
        </w:rPr>
        <w:t xml:space="preserve">. </w:t>
      </w:r>
      <w:r w:rsidRPr="003801F9">
        <w:rPr>
          <w:rStyle w:val="StyleBoldUnderline"/>
        </w:rPr>
        <w:t xml:space="preserve">In a similar vein, Sohn-Rethel explains that the superiority of historical materialism over other methods of interpretation does not rest in the claim that it is capable of arriving at better or more correct analyses. </w:t>
      </w:r>
      <w:r w:rsidRPr="00F918CB">
        <w:rPr>
          <w:rStyle w:val="StyleBoldUnderline"/>
          <w:highlight w:val="yellow"/>
        </w:rPr>
        <w:t>The difference between Marxism and other methods cannot be mea- sured on a quantitative scale</w:t>
      </w:r>
      <w:r w:rsidRPr="003801F9">
        <w:rPr>
          <w:rStyle w:val="StyleBoldUnderline"/>
        </w:rPr>
        <w:t xml:space="preserve">, where the various methods measure </w:t>
      </w:r>
      <w:r w:rsidRPr="003801F9">
        <w:rPr>
          <w:rStyle w:val="StyleBoldUnderline"/>
        </w:rPr>
        <w:lastRenderedPageBreak/>
        <w:t>up as more or less correct</w:t>
      </w:r>
      <w:r w:rsidRPr="00F918CB">
        <w:rPr>
          <w:sz w:val="16"/>
        </w:rPr>
        <w:t xml:space="preserve">. </w:t>
      </w:r>
      <w:r w:rsidRPr="00F918CB">
        <w:rPr>
          <w:rStyle w:val="Emphasis"/>
          <w:highlight w:val="yellow"/>
        </w:rPr>
        <w:t>Finally</w:t>
      </w:r>
      <w:r w:rsidRPr="00F918CB">
        <w:rPr>
          <w:sz w:val="16"/>
        </w:rPr>
        <w:t xml:space="preserve"> (in an effort to synthesize the five points just outlined) , </w:t>
      </w:r>
      <w:r w:rsidRPr="00F918CB">
        <w:rPr>
          <w:rStyle w:val="StyleBoldUnderline"/>
          <w:highlight w:val="yellow"/>
        </w:rPr>
        <w:t>historical materialism should be considered a "methodological pos- tulate</w:t>
      </w:r>
      <w:r w:rsidRPr="003801F9">
        <w:rPr>
          <w:rStyle w:val="StyleBoldUnderline"/>
        </w:rPr>
        <w:t>"</w:t>
      </w:r>
      <w:r w:rsidRPr="00F918CB">
        <w:rPr>
          <w:sz w:val="16"/>
        </w:rPr>
        <w:t xml:space="preserve"> (Sohn-Rethel, 1978, 189-204) </w:t>
      </w:r>
      <w:r w:rsidRPr="002020B2">
        <w:rPr>
          <w:rStyle w:val="StyleBoldUnderline"/>
          <w:highlight w:val="yellow"/>
        </w:rPr>
        <w:t>that makes truth-claims about social existence</w:t>
      </w:r>
      <w:r w:rsidRPr="003801F9">
        <w:rPr>
          <w:rStyle w:val="StyleBoldUnderline"/>
        </w:rPr>
        <w:t xml:space="preserve">, but only after a thorough critique of the concepts and ideas associated with that existence. As a "methodological pos- tulate," </w:t>
      </w:r>
      <w:r w:rsidRPr="002020B2">
        <w:rPr>
          <w:rStyle w:val="StyleBoldUnderline"/>
          <w:highlight w:val="yellow"/>
        </w:rPr>
        <w:t xml:space="preserve">historical materialism stands opposed to unmediated reflec- tion theory, which can be considered a </w:t>
      </w:r>
      <w:r w:rsidRPr="002020B2">
        <w:rPr>
          <w:rStyle w:val="Emphasis"/>
          <w:highlight w:val="yellow"/>
        </w:rPr>
        <w:t>pseudo-materialist approach</w:t>
      </w:r>
      <w:r w:rsidRPr="003801F9">
        <w:rPr>
          <w:rStyle w:val="StyleBoldUnderline"/>
        </w:rPr>
        <w:t xml:space="preserve"> based on the premise that, because social existence determines con- sciousness, </w:t>
      </w:r>
      <w:r w:rsidRPr="002020B2">
        <w:rPr>
          <w:rStyle w:val="StyleBoldUnderline"/>
          <w:highlight w:val="yellow"/>
        </w:rPr>
        <w:t>consciousness logically must reflect social existence</w:t>
      </w:r>
      <w:r w:rsidRPr="00F918CB">
        <w:rPr>
          <w:sz w:val="16"/>
        </w:rPr>
        <w:t xml:space="preserve">. </w:t>
      </w:r>
      <w:r w:rsidRPr="003801F9">
        <w:rPr>
          <w:rStyle w:val="StyleBoldUnderline"/>
        </w:rPr>
        <w:t xml:space="preserve">His- torical materialism agrees that social existence determines conscious- ness, but it holds that </w:t>
      </w:r>
      <w:r w:rsidRPr="002020B2">
        <w:rPr>
          <w:rStyle w:val="StyleBoldUnderline"/>
          <w:highlight w:val="yellow"/>
        </w:rPr>
        <w:t>consciousness does not "reflect" social existence transparently</w:t>
      </w:r>
      <w:r w:rsidRPr="003801F9">
        <w:rPr>
          <w:rStyle w:val="StyleBoldUnderline"/>
        </w:rPr>
        <w:t xml:space="preserve">. On the contrary, </w:t>
      </w:r>
      <w:r w:rsidRPr="002020B2">
        <w:rPr>
          <w:rStyle w:val="StyleBoldUnderline"/>
          <w:highlight w:val="yellow"/>
        </w:rPr>
        <w:t>consciousness necessarily mystifies the social world because it functions</w:t>
      </w:r>
      <w:r w:rsidRPr="003801F9">
        <w:rPr>
          <w:rStyle w:val="StyleBoldUnderline"/>
        </w:rPr>
        <w:t xml:space="preserve"> not independently from social real- ity, as in unmediated reflection theory, but </w:t>
      </w:r>
      <w:r w:rsidRPr="002020B2">
        <w:rPr>
          <w:rStyle w:val="StyleBoldUnderline"/>
          <w:highlight w:val="yellow"/>
        </w:rPr>
        <w:t>as an integral part of re- ality</w:t>
      </w:r>
      <w:r w:rsidRPr="003801F9">
        <w:rPr>
          <w:rStyle w:val="StyleBoldUnderline"/>
        </w:rPr>
        <w:t>. In the same way that Marx showed how "capital is not a thing, but a social relation established by the instrumentality of things"</w:t>
      </w:r>
      <w:r w:rsidRPr="00F918CB">
        <w:rPr>
          <w:sz w:val="16"/>
        </w:rPr>
        <w:t xml:space="preserve"> (Marx, 1974, 766), </w:t>
      </w:r>
      <w:r w:rsidRPr="003801F9">
        <w:rPr>
          <w:rStyle w:val="StyleBoldUnderline"/>
        </w:rPr>
        <w:t xml:space="preserve">Sohn-Rethel argues that the intellect is not "pure thought," but rather an abstraction of universal social relations, es- tablished concretely by the instrumentality of cognition. Further, the abstractions that take place in both commodity exchange and cogni- tion operate, at one level, to conceal social relations and, on another, as a "social synthesis" to maintain cohesion and stability within the mode of production out of which they emerge. Thus, for Sohn-Rethel, although existence produces "necessarily false consciousness," </w:t>
      </w:r>
      <w:r w:rsidRPr="002020B2">
        <w:rPr>
          <w:rStyle w:val="StyleBoldUnderline"/>
          <w:highlight w:val="yellow"/>
        </w:rPr>
        <w:t>it is only through a critical study of this con- sciousness that the historical materialist arrives at a greater knowl- edge of social existence</w:t>
      </w:r>
      <w:r w:rsidRPr="003801F9">
        <w:rPr>
          <w:rStyle w:val="StyleBoldUnderline"/>
        </w:rPr>
        <w:t>, as if attempting to solve a mystery entirely with clues that are intentionally designed to lead the investigator down a false trail</w:t>
      </w:r>
      <w:r w:rsidRPr="00F918CB">
        <w:rPr>
          <w:sz w:val="16"/>
        </w:rPr>
        <w:t xml:space="preserve">. But even if the clues are false, the truth may be approxi- mated from the formal logic and content of the distortions them- selves. "Roughly," Sohn-Rethel argues, "the Marxist approach to his- torical reality can be understood as answering the question: what must the existential reality of society be like to necessitate such and such a form of consciousness?" (197). He adds: </w:t>
      </w:r>
      <w:r w:rsidRPr="003801F9">
        <w:rPr>
          <w:rStyle w:val="StyleBoldUnderline"/>
        </w:rPr>
        <w:t xml:space="preserve">Thus, </w:t>
      </w:r>
      <w:r w:rsidRPr="002020B2">
        <w:rPr>
          <w:rStyle w:val="StyleBoldUnderline"/>
          <w:highlight w:val="yellow"/>
        </w:rPr>
        <w:t>methodologically the subject-matter of Marx's critique is not the his- torical reality of this or that form of social existence but</w:t>
      </w:r>
      <w:r w:rsidRPr="003801F9">
        <w:rPr>
          <w:rStyle w:val="StyleBoldUnderline"/>
        </w:rPr>
        <w:t xml:space="preserve">, in the first instance, </w:t>
      </w:r>
      <w:r w:rsidRPr="002020B2">
        <w:rPr>
          <w:rStyle w:val="StyleBoldUnderline"/>
          <w:highlight w:val="yellow"/>
        </w:rPr>
        <w:t>a particular mode of consciousness</w:t>
      </w:r>
      <w:r w:rsidRPr="003801F9">
        <w:rPr>
          <w:rStyle w:val="StyleBoldUnderline"/>
        </w:rPr>
        <w:t xml:space="preserve"> - namely, that of political economy; it is thoughts, not things. It is the concepts of "value," "capital," "profit," "rent," etc., as he found them defined and discussed in the writings of economists. He does not deal directly with realities, does not elaborate concepts of his own which, as "correct" ones, he would oppose to the "false" ones of the economists. His approach is characteristically different</w:t>
      </w:r>
      <w:r w:rsidRPr="00F918CB">
        <w:rPr>
          <w:sz w:val="16"/>
        </w:rPr>
        <w:t xml:space="preserve">. It is an approach to reality, but by way of the "critique" of the historically given consciousness. (Sohn-Rethel, 1978, 195.) Following Sohn-Rethel's argument, a historical materialist critique of postmodernism and its influences on Chicana/o cultural studies should not be understood as a critique of social existence as such - even if the goal is to arrive at a better understanding of social exis- tence in order to develop more effective strategies for changing so- ciety. A Marxist critique of postmodernism should be viewed rather as a critique of ideas and theories that emerge from a particular his- torical reality, which we can now hypothesize as a politically unstable, economically chaotic, contradiction-ridden capitalist mode of pro- duction that must increasingly give the appearance of being stable in order to maintain cohesion - or, when the deception of instabil- ity no longer remains feasible, must make the instability and chaos appear natural and perhaps even progressive, as in the case of post- modernist thought. </w:t>
      </w:r>
      <w:r w:rsidRPr="003801F9">
        <w:rPr>
          <w:rStyle w:val="StyleBoldUnderline"/>
        </w:rPr>
        <w:t>Historical materialism, then, does not begin with the premise that it possesses a more truthful account of social reality than does postmodernism; it claims only that the critique of the lat- ter by the former initiates a dialectical process through which social contradictions and other previously concealed truths about social existence become evident</w:t>
      </w:r>
      <w:r w:rsidRPr="00F918CB">
        <w:rPr>
          <w:sz w:val="16"/>
        </w:rPr>
        <w:t xml:space="preserve">. </w:t>
      </w:r>
      <w:r w:rsidRPr="003801F9">
        <w:rPr>
          <w:rStyle w:val="StyleBoldUnderline"/>
        </w:rPr>
        <w:t xml:space="preserve">In this essay </w:t>
      </w:r>
      <w:r w:rsidRPr="002020B2">
        <w:rPr>
          <w:rStyle w:val="StyleBoldUnderline"/>
          <w:highlight w:val="yellow"/>
        </w:rPr>
        <w:t>I have argued that Chicana/o writers and critics hold much interest in explaining ideological ambivalence</w:t>
      </w:r>
      <w:r w:rsidRPr="003801F9">
        <w:rPr>
          <w:rStyle w:val="StyleBoldUnderline"/>
        </w:rPr>
        <w:t xml:space="preserve"> in both creative and critical works. </w:t>
      </w:r>
      <w:r w:rsidRPr="002020B2">
        <w:rPr>
          <w:rStyle w:val="StyleBoldUnderline"/>
          <w:highlight w:val="yellow"/>
        </w:rPr>
        <w:t>Postmodernism</w:t>
      </w:r>
      <w:r w:rsidRPr="003801F9">
        <w:rPr>
          <w:rStyle w:val="StyleBoldUnderline"/>
        </w:rPr>
        <w:t xml:space="preserve">, however, hinders rather than </w:t>
      </w:r>
      <w:r w:rsidRPr="002020B2">
        <w:rPr>
          <w:rStyle w:val="StyleBoldUnderline"/>
          <w:highlight w:val="yellow"/>
        </w:rPr>
        <w:t>helps in these efforts because it celebrates the appearances and ef- fects of fragmentation, rather than engaging in a critique of its causes</w:t>
      </w:r>
      <w:r w:rsidRPr="003801F9">
        <w:rPr>
          <w:rStyle w:val="StyleBoldUnderline"/>
        </w:rPr>
        <w:t xml:space="preserve"> - or rather than theorizing a viable response to alienation. From a Marxist perspective, </w:t>
      </w:r>
      <w:r w:rsidRPr="002020B2">
        <w:rPr>
          <w:rStyle w:val="StyleBoldUnderline"/>
          <w:highlight w:val="yellow"/>
        </w:rPr>
        <w:t>ideological ambivalence reflects the symptoms of reification resulting from the individualizing and divisive needs of a capitalist mode of production</w:t>
      </w:r>
      <w:r w:rsidRPr="003801F9">
        <w:rPr>
          <w:rStyle w:val="StyleBoldUnderline"/>
        </w:rPr>
        <w:t xml:space="preserve">. Thus, </w:t>
      </w:r>
      <w:r w:rsidRPr="002020B2">
        <w:rPr>
          <w:rStyle w:val="StyleBoldUnderline"/>
          <w:highlight w:val="yellow"/>
        </w:rPr>
        <w:t xml:space="preserve">the ambivalence of Chicana/o literature represents real social </w:t>
      </w:r>
      <w:r w:rsidRPr="009F479F">
        <w:rPr>
          <w:rStyle w:val="StyleBoldUnderline"/>
          <w:highlight w:val="yellow"/>
        </w:rPr>
        <w:t>contradictions, mediated in the com- plex nexus of author, reader, text and history</w:t>
      </w:r>
      <w:r w:rsidRPr="003801F9">
        <w:rPr>
          <w:rStyle w:val="StyleBoldUnderline"/>
        </w:rPr>
        <w:t xml:space="preserve">. From this </w:t>
      </w:r>
      <w:r w:rsidRPr="003801F9">
        <w:rPr>
          <w:rStyle w:val="StyleBoldUnderline"/>
        </w:rPr>
        <w:lastRenderedPageBreak/>
        <w:t xml:space="preserve">perspective, postmodernism's celebration of fragmentation coupled with its vicious attacks against the concept of totality reproduces its own reified con- dition. </w:t>
      </w:r>
      <w:r w:rsidRPr="009F479F">
        <w:rPr>
          <w:rStyle w:val="StyleBoldUnderline"/>
          <w:highlight w:val="yellow"/>
        </w:rPr>
        <w:t>Despite this apparent paradox, Chicana/o cultural criticism nonetheless has turned in the direction of the postmodern</w:t>
      </w:r>
      <w:r w:rsidRPr="003801F9">
        <w:rPr>
          <w:rStyle w:val="StyleBoldUnderline"/>
        </w:rPr>
        <w:t>. Post- modernist theory might be considered one of the most popular forms of "ideology critique" on the cultural studies market today, but to my mind postmodernism has become the ideology, not the critique</w:t>
      </w:r>
      <w:r w:rsidRPr="00F918CB">
        <w:rPr>
          <w:sz w:val="16"/>
        </w:rPr>
        <w:t>.</w:t>
      </w:r>
    </w:p>
    <w:p w14:paraId="2FAA18C5" w14:textId="77777777" w:rsidR="00A53FB4" w:rsidRPr="00180D8B" w:rsidRDefault="00A53FB4" w:rsidP="00A53FB4">
      <w:pPr>
        <w:pStyle w:val="Heading4"/>
      </w:pPr>
      <w:r w:rsidRPr="007B765A">
        <w:t xml:space="preserve">Historical materialism must come first </w:t>
      </w:r>
      <w:r>
        <w:t xml:space="preserve">- </w:t>
      </w:r>
      <w:r w:rsidRPr="007B765A">
        <w:t>it predetermines consciousness and the very possibilities of reflective thinking</w:t>
      </w:r>
    </w:p>
    <w:p w14:paraId="2B851CBA" w14:textId="77777777" w:rsidR="00A53FB4" w:rsidRPr="00571D1B" w:rsidRDefault="00A53FB4" w:rsidP="00A53FB4">
      <w:r w:rsidRPr="00571D1B">
        <w:rPr>
          <w:b/>
          <w:sz w:val="24"/>
        </w:rPr>
        <w:t>Marx 1859</w:t>
      </w:r>
      <w:r w:rsidRPr="00571D1B">
        <w:t xml:space="preserve"> (Karl, a pretty important dude. “A Contribution to the Critique of Political Economy: Preface” http://www.marxists.org/archive/marx/works/1859/critique-pol-economy/preface.htm) JM </w:t>
      </w:r>
    </w:p>
    <w:p w14:paraId="2CABD946" w14:textId="77777777" w:rsidR="00A53FB4" w:rsidRPr="00571D1B" w:rsidRDefault="00A53FB4" w:rsidP="00A53FB4">
      <w:r w:rsidRPr="00571D1B">
        <w:t>&gt;edited for gendered language&lt;</w:t>
      </w:r>
    </w:p>
    <w:p w14:paraId="57BB13C4" w14:textId="77777777" w:rsidR="00A53FB4" w:rsidRPr="00253DEF" w:rsidRDefault="00A53FB4" w:rsidP="00A53FB4">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14:paraId="3EF22F07" w14:textId="77777777" w:rsidR="00A53FB4" w:rsidRDefault="00A53FB4" w:rsidP="00A53FB4">
      <w:pPr>
        <w:pStyle w:val="Heading3"/>
      </w:pPr>
      <w:r>
        <w:lastRenderedPageBreak/>
        <w:t>Case</w:t>
      </w:r>
    </w:p>
    <w:p w14:paraId="6C02FDCD" w14:textId="77777777" w:rsidR="00A53FB4" w:rsidRPr="00F37FB4" w:rsidRDefault="00A53FB4" w:rsidP="00A53FB4">
      <w:pPr>
        <w:pStyle w:val="Heading4"/>
      </w:pPr>
      <w:r w:rsidRPr="00AA0929">
        <w:t>Their elevation of personal narrative over policy deliberation is politically dangerous—their strategy is the same used by the Bush administration to justify invading Iraq—only a model of public argument which emphasizes clear rules and empirical analysis can create a successful framework for progressive pol</w:t>
      </w:r>
      <w:r>
        <w:t>itics</w:t>
      </w:r>
    </w:p>
    <w:p w14:paraId="49CF8EA5" w14:textId="77777777" w:rsidR="00A53FB4" w:rsidRPr="00C062B8" w:rsidRDefault="00A53FB4" w:rsidP="00A53FB4">
      <w:r w:rsidRPr="00C062B8">
        <w:rPr>
          <w:rStyle w:val="StyleStyleBold12pt"/>
        </w:rPr>
        <w:t>Tonn 5</w:t>
      </w:r>
      <w:r w:rsidRPr="00C062B8">
        <w:t xml:space="preserve"> (Mari Boor,  Associate Professor of Communication at the University of Maryland, College Park, “Taking Conversation, Dialogue, and Therapy Public ,” Rhetoric &amp; Public Affairs 8.3 (2005) 405-430) </w:t>
      </w:r>
    </w:p>
    <w:p w14:paraId="3AA01C72" w14:textId="77777777" w:rsidR="00A53FB4" w:rsidRPr="005C469F" w:rsidRDefault="00A53FB4" w:rsidP="00A53FB4">
      <w:pPr>
        <w:rPr>
          <w:sz w:val="24"/>
        </w:rPr>
      </w:pPr>
    </w:p>
    <w:p w14:paraId="2B70065A" w14:textId="77777777" w:rsidR="00A53FB4" w:rsidRPr="00C062B8" w:rsidRDefault="00A53FB4" w:rsidP="00A53FB4">
      <w:pPr>
        <w:rPr>
          <w:rStyle w:val="underline"/>
          <w:sz w:val="14"/>
        </w:rPr>
      </w:pPr>
      <w:r w:rsidRPr="00494C2B">
        <w:rPr>
          <w:rStyle w:val="StyleBoldUnderline"/>
          <w:highlight w:val="yellow"/>
        </w:rPr>
        <w:t>This</w:t>
      </w:r>
      <w:r w:rsidRPr="00494C2B">
        <w:rPr>
          <w:rStyle w:val="StyleBoldUnderline"/>
        </w:rPr>
        <w:t xml:space="preserve"> widespread </w:t>
      </w:r>
      <w:r w:rsidRPr="00494C2B">
        <w:rPr>
          <w:rStyle w:val="StyleBoldUnderline"/>
          <w:highlight w:val="yellow"/>
        </w:rPr>
        <w:t>recognition that access to</w:t>
      </w:r>
      <w:r w:rsidRPr="00494C2B">
        <w:rPr>
          <w:rStyle w:val="StyleBoldUnderline"/>
        </w:rPr>
        <w:t xml:space="preserve"> public </w:t>
      </w:r>
      <w:r w:rsidRPr="00494C2B">
        <w:rPr>
          <w:rStyle w:val="StyleBoldUnderline"/>
          <w:highlight w:val="yellow"/>
        </w:rPr>
        <w:t>deliberative processes</w:t>
      </w:r>
      <w:r w:rsidRPr="00494C2B">
        <w:rPr>
          <w:rStyle w:val="StyleBoldUnderline"/>
        </w:rPr>
        <w:t xml:space="preserve"> and the ballot </w:t>
      </w:r>
      <w:r w:rsidRPr="00494C2B">
        <w:rPr>
          <w:rStyle w:val="StyleBoldUnderline"/>
          <w:highlight w:val="yellow"/>
        </w:rPr>
        <w:t>is a baseline of</w:t>
      </w:r>
      <w:r w:rsidRPr="00494C2B">
        <w:rPr>
          <w:rStyle w:val="StyleBoldUnderline"/>
        </w:rPr>
        <w:t xml:space="preserve"> any genuine </w:t>
      </w:r>
      <w:r w:rsidRPr="00494C2B">
        <w:rPr>
          <w:rStyle w:val="StyleBoldUnderline"/>
          <w:highlight w:val="yellow"/>
        </w:rPr>
        <w:t xml:space="preserve">democracy points to the </w:t>
      </w:r>
      <w:r w:rsidRPr="00494C2B">
        <w:rPr>
          <w:rStyle w:val="StyleBoldUnderline"/>
        </w:rPr>
        <w:t xml:space="preserve">most curious </w:t>
      </w:r>
      <w:r w:rsidRPr="00494C2B">
        <w:rPr>
          <w:rStyle w:val="StyleBoldUnderline"/>
          <w:highlight w:val="yellow"/>
        </w:rPr>
        <w:t>irony</w:t>
      </w:r>
      <w:r w:rsidRPr="00494C2B">
        <w:rPr>
          <w:rStyle w:val="StyleBoldUnderline"/>
        </w:rPr>
        <w:t xml:space="preserve"> of the conversation movement: portions of its constituency. Numbering among the most fervid dialogic loyalists have been some feminists and multiculturalists who represent groups historically denied both the right to speak in public and the ballot.</w:t>
      </w:r>
      <w:r w:rsidRPr="00C062B8">
        <w:rPr>
          <w:sz w:val="14"/>
        </w:rPr>
        <w:t xml:space="preserve"> Oddly, some feminists who championed the slogan "The Personal Is Political" to emphasize ways relational power can oppress tend to ignore similar dangers lurking in the appropriation of conversation and dialogue in public deliberation. </w:t>
      </w:r>
      <w:r w:rsidRPr="00494C2B">
        <w:rPr>
          <w:rStyle w:val="StyleBoldUnderline"/>
        </w:rPr>
        <w:t xml:space="preserve">Yet the </w:t>
      </w:r>
      <w:r w:rsidRPr="00494C2B">
        <w:rPr>
          <w:rStyle w:val="StyleBoldUnderline"/>
          <w:highlight w:val="yellow"/>
        </w:rPr>
        <w:t>conversational model's emphasis on empowerment through intimacy can duplicate the power networks that traditionally excluded females and nonwhites</w:t>
      </w:r>
      <w:r w:rsidRPr="00494C2B">
        <w:rPr>
          <w:rStyle w:val="StyleBoldUnderline"/>
        </w:rPr>
        <w:t xml:space="preserve"> and gave rise to numerous, sometimes necessarily uncivil, demands for democratic inclusion.</w:t>
      </w:r>
      <w:r w:rsidRPr="00C062B8">
        <w:rPr>
          <w:sz w:val="14"/>
        </w:rPr>
        <w:t xml:space="preserve"> Formalized participation structures in deliberative processes obviously cannot ensure the elimination of relational power blocs, but, as Freeman pointed out, </w:t>
      </w:r>
      <w:r w:rsidRPr="00494C2B">
        <w:rPr>
          <w:rStyle w:val="StyleBoldUnderline"/>
          <w:highlight w:val="yellow"/>
        </w:rPr>
        <w:t>the absence of formal rules leaves relational power unchecked and potentially capricious</w:t>
      </w:r>
      <w:r w:rsidRPr="00494C2B">
        <w:rPr>
          <w:rStyle w:val="StyleBoldUnderline"/>
        </w:rPr>
        <w:t xml:space="preserve">. Moreover, </w:t>
      </w:r>
      <w:r w:rsidRPr="00494C2B">
        <w:rPr>
          <w:rStyle w:val="StyleBoldUnderline"/>
          <w:highlight w:val="yellow"/>
        </w:rPr>
        <w:t>the privileging of the self, personal experiences, and individual perspectives of reality intrinsic in the conversational paradigm mirrors justifications</w:t>
      </w:r>
      <w:r w:rsidRPr="00494C2B">
        <w:rPr>
          <w:rStyle w:val="StyleBoldUnderline"/>
        </w:rPr>
        <w:t xml:space="preserve"> once </w:t>
      </w:r>
      <w:r w:rsidRPr="00494C2B">
        <w:rPr>
          <w:rStyle w:val="StyleBoldUnderline"/>
          <w:highlight w:val="yellow"/>
        </w:rPr>
        <w:t>used by dominant groups who used their own lives, beliefs, and interests as templates for hegemonic social premises</w:t>
      </w:r>
      <w:r w:rsidRPr="00494C2B">
        <w:rPr>
          <w:rStyle w:val="StyleBoldUnderline"/>
        </w:rPr>
        <w:t xml:space="preserve"> to</w:t>
      </w:r>
      <w:r w:rsidRPr="00C062B8">
        <w:rPr>
          <w:rStyle w:val="underline"/>
          <w:sz w:val="14"/>
        </w:rPr>
        <w:t xml:space="preserve"> oppress women, the lower class, and people of color</w:t>
      </w:r>
      <w:r w:rsidRPr="00C062B8">
        <w:rPr>
          <w:sz w:val="14"/>
        </w:rPr>
        <w:t xml:space="preserve">.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[End Page 423] </w:t>
      </w:r>
      <w:r w:rsidRPr="00C062B8">
        <w:rPr>
          <w:rStyle w:val="underline"/>
          <w:sz w:val="14"/>
        </w:rPr>
        <w:t>The price exacted by promoting approaches to complex public issues</w:t>
      </w:r>
      <w:r w:rsidRPr="00C062B8">
        <w:rPr>
          <w:sz w:val="14"/>
        </w:rPr>
        <w:t xml:space="preserve">—models </w:t>
      </w:r>
      <w:r w:rsidRPr="00C062B8">
        <w:rPr>
          <w:rStyle w:val="underline"/>
          <w:sz w:val="14"/>
        </w:rPr>
        <w:t>that cast conventional deliberative processes, including the marshaling of evidence beyond individual subjectivity, as "elitist</w:t>
      </w:r>
      <w:r w:rsidRPr="00C062B8">
        <w:rPr>
          <w:sz w:val="14"/>
        </w:rPr>
        <w:t>" or "monologic"—</w:t>
      </w:r>
      <w:r w:rsidRPr="00C062B8">
        <w:rPr>
          <w:rStyle w:val="underline"/>
          <w:sz w:val="14"/>
        </w:rPr>
        <w:t xml:space="preserve">can be steep. </w:t>
      </w:r>
      <w:r w:rsidRPr="00494C2B">
        <w:rPr>
          <w:rStyle w:val="StyleBoldUnderline"/>
          <w:highlight w:val="yellow"/>
        </w:rPr>
        <w:t>Consider comments of an aide to</w:t>
      </w:r>
      <w:r w:rsidRPr="00494C2B">
        <w:rPr>
          <w:rStyle w:val="StyleBoldUnderline"/>
        </w:rPr>
        <w:t xml:space="preserve"> President George W. </w:t>
      </w:r>
      <w:r w:rsidRPr="00494C2B">
        <w:rPr>
          <w:rStyle w:val="StyleBoldUnderline"/>
          <w:highlight w:val="yellow"/>
        </w:rPr>
        <w:t>Bush made before</w:t>
      </w:r>
      <w:r w:rsidRPr="00494C2B">
        <w:rPr>
          <w:rStyle w:val="StyleBoldUnderline"/>
        </w:rPr>
        <w:t xml:space="preserve"> reports concluding </w:t>
      </w:r>
      <w:r w:rsidRPr="00494C2B">
        <w:rPr>
          <w:rStyle w:val="StyleBoldUnderline"/>
          <w:highlight w:val="yellow"/>
        </w:rPr>
        <w:t>Iraq</w:t>
      </w:r>
      <w:r w:rsidRPr="00494C2B">
        <w:rPr>
          <w:rStyle w:val="StyleBoldUnderline"/>
        </w:rPr>
        <w:t xml:space="preserve"> harbored no weapons of mass destruction, the</w:t>
      </w:r>
      <w:r w:rsidRPr="00C062B8">
        <w:rPr>
          <w:sz w:val="14"/>
        </w:rPr>
        <w:t xml:space="preserve"> primary justification for a U.S.-led war costing thousands of lives. Investigative reporters and other </w:t>
      </w:r>
      <w:r w:rsidRPr="00494C2B">
        <w:rPr>
          <w:rStyle w:val="StyleBoldUnderline"/>
          <w:highlight w:val="yellow"/>
        </w:rPr>
        <w:t>persons sleuthing for hard facts, he claimed, operate "in</w:t>
      </w:r>
      <w:r w:rsidRPr="00494C2B">
        <w:rPr>
          <w:rStyle w:val="StyleBoldUnderline"/>
        </w:rPr>
        <w:t xml:space="preserve"> what we call the </w:t>
      </w:r>
      <w:r w:rsidRPr="00494C2B">
        <w:rPr>
          <w:rStyle w:val="StyleBoldUnderline"/>
          <w:highlight w:val="yellow"/>
        </w:rPr>
        <w:t>reality-based community</w:t>
      </w:r>
      <w:r w:rsidRPr="00C062B8">
        <w:rPr>
          <w:sz w:val="14"/>
        </w:rPr>
        <w:t xml:space="preserve">." Such people "believe that solutions emerge from [the] judicious study of discernible reality." </w:t>
      </w:r>
      <w:r w:rsidRPr="00494C2B">
        <w:rPr>
          <w:rStyle w:val="StyleBoldUnderline"/>
        </w:rPr>
        <w:t xml:space="preserve">Then baldly flexing the muscle afforded by increasingly popular social-constructionist and poststructuralist models for conflict resolution, </w:t>
      </w:r>
      <w:r w:rsidRPr="00494C2B">
        <w:rPr>
          <w:rStyle w:val="StyleBoldUnderline"/>
          <w:highlight w:val="yellow"/>
        </w:rPr>
        <w:t>he added: "That's not the way the world really works anymore . . . We're an empire now, and when we act, we create our own reality. And while you're studying that reality</w:t>
      </w:r>
      <w:r w:rsidRPr="00494C2B">
        <w:rPr>
          <w:rStyle w:val="StyleBoldUnderline"/>
        </w:rPr>
        <w:t>—judiciously, as you will—</w:t>
      </w:r>
      <w:r w:rsidRPr="00494C2B">
        <w:rPr>
          <w:rStyle w:val="StyleBoldUnderline"/>
          <w:highlight w:val="yellow"/>
        </w:rPr>
        <w:t>we'll act again, creating other new realities</w:t>
      </w:r>
      <w:r w:rsidRPr="00C062B8">
        <w:rPr>
          <w:sz w:val="14"/>
        </w:rPr>
        <w:t xml:space="preserve">."103 </w:t>
      </w:r>
      <w:r w:rsidRPr="00C062B8">
        <w:rPr>
          <w:rStyle w:val="underline"/>
          <w:sz w:val="14"/>
        </w:rPr>
        <w:t>The</w:t>
      </w:r>
      <w:r w:rsidRPr="00C062B8">
        <w:rPr>
          <w:sz w:val="14"/>
        </w:rPr>
        <w:t xml:space="preserve"> recent </w:t>
      </w:r>
      <w:r w:rsidRPr="00C062B8">
        <w:rPr>
          <w:rStyle w:val="underline"/>
          <w:sz w:val="14"/>
        </w:rPr>
        <w:t>fascination with public conversation</w:t>
      </w:r>
      <w:r w:rsidRPr="00C062B8">
        <w:rPr>
          <w:sz w:val="14"/>
        </w:rPr>
        <w:t xml:space="preserve"> and dialogue most likely </w:t>
      </w:r>
      <w:r w:rsidRPr="00C062B8">
        <w:rPr>
          <w:rStyle w:val="underline"/>
          <w:sz w:val="14"/>
        </w:rPr>
        <w:t>is a product of frustration with the tone of much public, political discourse.</w:t>
      </w:r>
      <w:r w:rsidRPr="00C062B8">
        <w:rPr>
          <w:sz w:val="14"/>
        </w:rPr>
        <w:t xml:space="preserve"> Such concerns are neither new nor completely without merit. </w:t>
      </w:r>
      <w:r w:rsidRPr="00C062B8">
        <w:rPr>
          <w:rStyle w:val="underline"/>
          <w:sz w:val="14"/>
        </w:rPr>
        <w:t>Y</w:t>
      </w:r>
      <w:r w:rsidRPr="00494C2B">
        <w:rPr>
          <w:rStyle w:val="StyleBoldUnderline"/>
        </w:rPr>
        <w:t xml:space="preserve">et, as Burke insightfully pointed out nearly six decades ago, "A perennial embarrassment in liberal apologetics has arisen from its 'surgical' proclivity: its attempt to outlaw a malfunction by outlawing the function." </w:t>
      </w:r>
      <w:r w:rsidRPr="00494C2B">
        <w:rPr>
          <w:rStyle w:val="StyleBoldUnderline"/>
          <w:highlight w:val="yellow"/>
        </w:rPr>
        <w:t>The attempt to eliminate flaws in a process by eliminating the entire process</w:t>
      </w:r>
      <w:r w:rsidRPr="00494C2B">
        <w:rPr>
          <w:rStyle w:val="StyleBoldUnderline"/>
        </w:rPr>
        <w:t>, he writes, "</w:t>
      </w:r>
      <w:r w:rsidRPr="00494C2B">
        <w:rPr>
          <w:rStyle w:val="StyleBoldUnderline"/>
          <w:highlight w:val="yellow"/>
        </w:rPr>
        <w:t>is like trying to eliminate heart disease by eliminating hearts</w:t>
      </w:r>
      <w:r w:rsidRPr="00494C2B">
        <w:rPr>
          <w:rStyle w:val="StyleBoldUnderline"/>
        </w:rPr>
        <w:t xml:space="preserve">."104 Because public argument and deliberative processes are the "heart" of true democracy, </w:t>
      </w:r>
      <w:r w:rsidRPr="00494C2B">
        <w:rPr>
          <w:rStyle w:val="StyleBoldUnderline"/>
          <w:highlight w:val="yellow"/>
        </w:rPr>
        <w:t>supplanting those models with social and therapeutic conversation and dialogue jeopardizes the very pulse and lifeblood of democracy itself.</w:t>
      </w:r>
    </w:p>
    <w:p w14:paraId="03B0625F" w14:textId="77777777" w:rsidR="00A53FB4" w:rsidRPr="004B1682" w:rsidRDefault="00A53FB4" w:rsidP="00A53FB4">
      <w:pPr>
        <w:pStyle w:val="Heading4"/>
      </w:pPr>
      <w:r w:rsidRPr="004B1682">
        <w:lastRenderedPageBreak/>
        <w:t xml:space="preserve">In demanding a personal affirmation </w:t>
      </w:r>
      <w:r>
        <w:t>of</w:t>
      </w:r>
      <w:r w:rsidRPr="004B1682">
        <w:t xml:space="preserve"> narratives, the aff appropriates those narratives for selfish purposes that elevate the hegemonic expertise of the witness and recreate biopolitical control over the subject</w:t>
      </w:r>
    </w:p>
    <w:p w14:paraId="20BA886B" w14:textId="77777777" w:rsidR="00A53FB4" w:rsidRPr="004B1682" w:rsidRDefault="00A53FB4" w:rsidP="00A53FB4">
      <w:pPr>
        <w:rPr>
          <w:sz w:val="16"/>
        </w:rPr>
      </w:pPr>
      <w:r w:rsidRPr="00131A35">
        <w:rPr>
          <w:rStyle w:val="StyleStyleBold12pt"/>
        </w:rPr>
        <w:t>Givoni 11</w:t>
      </w:r>
      <w:r w:rsidRPr="004B1682">
        <w:rPr>
          <w:sz w:val="16"/>
        </w:rPr>
        <w:t xml:space="preserve"> (Humanitarian Governance and Ethical Cultivation: Médecins sans Frontières and the Advent of the Expert-Witness Michal Givoni Department of Politics and Government, Ben Gurion University, Millennium: Journal of International Studies 40(1) 43–63)</w:t>
      </w:r>
    </w:p>
    <w:p w14:paraId="2F10234D" w14:textId="77777777" w:rsidR="00A53FB4" w:rsidRPr="004B1682" w:rsidRDefault="00A53FB4" w:rsidP="00A53FB4">
      <w:pPr>
        <w:rPr>
          <w:sz w:val="16"/>
        </w:rPr>
      </w:pPr>
    </w:p>
    <w:p w14:paraId="1926FDD1" w14:textId="77777777" w:rsidR="00A53FB4" w:rsidRPr="004B1682" w:rsidRDefault="00A53FB4" w:rsidP="00A53FB4">
      <w:pPr>
        <w:rPr>
          <w:sz w:val="16"/>
        </w:rPr>
      </w:pPr>
      <w:r w:rsidRPr="004B1682">
        <w:rPr>
          <w:sz w:val="16"/>
        </w:rPr>
        <w:t>In order to gain a fuller understanding of humanitarian ethics it is therefore neces- sary to bring to light what Thomas Osborne has defined, following Michel Foucault, as ‘those practices, ideals, norms and techniques through which agents [in this case, the humanitarian rescuers] seek to “stylize” their attributes such as to make themselves coherent subjects of conduct’.8 In this vein, the notion of humanitarian ethics that I attempt to elaborate here does not refer to the imperatives and deliberations that seek to guide relief activity and ensure that it works to the benefit of the victims</w:t>
      </w:r>
      <w:r w:rsidRPr="00D74C9F">
        <w:rPr>
          <w:sz w:val="16"/>
          <w:highlight w:val="yellow"/>
        </w:rPr>
        <w:t xml:space="preserve">. </w:t>
      </w:r>
      <w:r w:rsidRPr="00D74C9F">
        <w:rPr>
          <w:rStyle w:val="StyleBoldUnderline"/>
          <w:highlight w:val="yellow"/>
        </w:rPr>
        <w:t>It points</w:t>
      </w:r>
      <w:r w:rsidRPr="004B1682">
        <w:rPr>
          <w:sz w:val="16"/>
        </w:rPr>
        <w:t xml:space="preserve">, rather, </w:t>
      </w:r>
      <w:r w:rsidRPr="00D74C9F">
        <w:rPr>
          <w:rStyle w:val="StyleBoldUnderline"/>
          <w:highlight w:val="yellow"/>
        </w:rPr>
        <w:t>to the modes in which humanitarian actors fashion their</w:t>
      </w:r>
      <w:r w:rsidRPr="000D2405">
        <w:rPr>
          <w:rStyle w:val="StyleBoldUnderline"/>
        </w:rPr>
        <w:t xml:space="preserve"> bodily, psychic and </w:t>
      </w:r>
      <w:r w:rsidRPr="00D74C9F">
        <w:rPr>
          <w:rStyle w:val="StyleBoldUnderline"/>
          <w:highlight w:val="yellow"/>
        </w:rPr>
        <w:t>discursive behaviours so as to bring them into line with abstract norms and obligations</w:t>
      </w:r>
      <w:r w:rsidRPr="00D74C9F">
        <w:rPr>
          <w:sz w:val="16"/>
          <w:highlight w:val="yellow"/>
        </w:rPr>
        <w:t>.</w:t>
      </w:r>
      <w:r w:rsidRPr="004B1682">
        <w:rPr>
          <w:sz w:val="16"/>
        </w:rPr>
        <w:t xml:space="preserve"> According to this perspective, ethics primarily consists of a cultivation of conduct, or what Foucault has famously called </w:t>
      </w:r>
      <w:r w:rsidRPr="000D2405">
        <w:rPr>
          <w:rStyle w:val="StyleBoldUnderline"/>
        </w:rPr>
        <w:t>a ‘care of the self’,</w:t>
      </w:r>
      <w:r w:rsidRPr="004B1682">
        <w:rPr>
          <w:sz w:val="16"/>
        </w:rPr>
        <w:t xml:space="preserve"> which frames both the exercise of freedom and the exercise of responsibility, a</w:t>
      </w:r>
      <w:r w:rsidRPr="000D2405">
        <w:rPr>
          <w:rStyle w:val="StyleBoldUnderline"/>
        </w:rPr>
        <w:t>ligning the experience of subjectivity with the govern- ment of the subject.</w:t>
      </w:r>
      <w:r w:rsidRPr="004B1682">
        <w:rPr>
          <w:sz w:val="16"/>
        </w:rPr>
        <w:t xml:space="preserve">9 In this sense, it is a style of life – to use a term put forward by Arnold Davidson – which constitutes the ‘matrix for ... moralities’, producing subjectivities that sustain and pre-conform to ethical precepts.10 By tracking the ethical work that lies at the roots of humanitarianism ‘without borders’, I wish to show that what Foucault has termed ‘technologies of the self’ have been pivotal to contemporary non-governmental humanitari- anism.11 This does not entail that the humanitarian endeavour is, in the final account, a purely narcissistic one. </w:t>
      </w:r>
      <w:r w:rsidRPr="000D2405">
        <w:rPr>
          <w:rStyle w:val="StyleBoldUnderline"/>
        </w:rPr>
        <w:t xml:space="preserve">It rather means that </w:t>
      </w:r>
      <w:r w:rsidRPr="00D74C9F">
        <w:rPr>
          <w:rStyle w:val="StyleBoldUnderline"/>
          <w:highlight w:val="yellow"/>
        </w:rPr>
        <w:t>the care exercised by experts for their own moral being has become increasingly enmeshed with their concern for others, forming the condition and the medium for the effective realisation of a contemporary politics of pity</w:t>
      </w:r>
      <w:r w:rsidRPr="004B1682">
        <w:rPr>
          <w:sz w:val="16"/>
        </w:rPr>
        <w:t>.12 The case of MSF makes it possible to trace the contours of one of the ethical supple- ments that became fused with professional practices of aid. For MSF</w:t>
      </w:r>
      <w:r w:rsidRPr="000D2405">
        <w:rPr>
          <w:rStyle w:val="StyleBoldUnderline"/>
        </w:rPr>
        <w:t>, the burden of humanitarian dilemmas, when properly assumed, has been commingled with the figure of the witness.</w:t>
      </w:r>
      <w:r w:rsidRPr="004B1682">
        <w:rPr>
          <w:sz w:val="16"/>
        </w:rPr>
        <w:t xml:space="preserve"> This figure, as I will show in what follows, had to be made and main- tained, while crafting physicians as vigilant observers of distant suffering and as compel- ling, rather than simply credible, spokespersons of victims worldwide. </w:t>
      </w:r>
      <w:r w:rsidRPr="00D74C9F">
        <w:rPr>
          <w:rStyle w:val="StyleBoldUnderline"/>
          <w:highlight w:val="yellow"/>
        </w:rPr>
        <w:t>The humanitarian witness has been more than just a source of testimony whose own existence could be taken for granted: the witness has been a character to take on, an appealing moral posi- tion that could be attained by undertaking</w:t>
      </w:r>
      <w:r w:rsidRPr="004B1682">
        <w:rPr>
          <w:sz w:val="16"/>
        </w:rPr>
        <w:t xml:space="preserve"> voluntary relief action in the Third World, and later </w:t>
      </w:r>
      <w:r w:rsidRPr="000D2405">
        <w:rPr>
          <w:rStyle w:val="StyleBoldUnderline"/>
        </w:rPr>
        <w:t xml:space="preserve">deliberations and </w:t>
      </w:r>
      <w:r w:rsidRPr="00D74C9F">
        <w:rPr>
          <w:rStyle w:val="StyleBoldUnderline"/>
          <w:highlight w:val="yellow"/>
        </w:rPr>
        <w:t>outspoken statements in Western public spheres</w:t>
      </w:r>
      <w:r w:rsidRPr="000D2405">
        <w:rPr>
          <w:rStyle w:val="StyleBoldUnderline"/>
        </w:rPr>
        <w:t>.</w:t>
      </w:r>
      <w:r w:rsidRPr="004B1682">
        <w:rPr>
          <w:sz w:val="16"/>
        </w:rPr>
        <w:t xml:space="preserve"> In Foucault’s terms, </w:t>
      </w:r>
      <w:r w:rsidRPr="000D2405">
        <w:rPr>
          <w:rStyle w:val="StyleBoldUnderline"/>
        </w:rPr>
        <w:t>the witness has been the telos of varying modes of self-formation adopted by humanitarian practitioners</w:t>
      </w:r>
      <w:r w:rsidRPr="004B1682">
        <w:rPr>
          <w:sz w:val="16"/>
        </w:rPr>
        <w:t xml:space="preserve">.13 It has been the product of a sustained cultivation of indi- vidual and collective selves that, much like the care of the self in antiquity explored by Foucault, was not geared towards a hedonistic stylisation of character, but rather towards the surpassing of one’s bounded existence, inextricably merging the practitioners’ desti- nies with those of distant victims.14 In order to draw out the full resonance of the ethical practices that set witnessing as an end in itself it is necessary to turn our gaze back to the 1970s, when humanitarianism ‘without borders’ was only beginning to take shape. This period of incubation provides a privileged window into the making of a ‘specific intellectual’;15 a valuable historical record of how the figure of an engaged expert that came to constitute a new point of relay between truth and politics was forged in the field of medical humanitarianism.16 Yet MSF’s effort to weave together witnessing and medicine as a means to transcend the confines of the latter also casts critical light on this new intellectual project. </w:t>
      </w:r>
      <w:r w:rsidRPr="00D74C9F">
        <w:rPr>
          <w:rStyle w:val="StyleBoldUnderline"/>
          <w:highlight w:val="yellow"/>
        </w:rPr>
        <w:t>It discloses the</w:t>
      </w:r>
      <w:r w:rsidRPr="000D2405">
        <w:rPr>
          <w:rStyle w:val="StyleBoldUnderline"/>
        </w:rPr>
        <w:t xml:space="preserve"> hitherto neglected </w:t>
      </w:r>
      <w:r w:rsidRPr="00D74C9F">
        <w:rPr>
          <w:rStyle w:val="StyleBoldUnderline"/>
          <w:highlight w:val="yellow"/>
        </w:rPr>
        <w:t xml:space="preserve">connections of the expert-witness to a neo </w:t>
      </w:r>
      <w:r>
        <w:rPr>
          <w:rStyle w:val="StyleBoldUnderline"/>
          <w:highlight w:val="yellow"/>
        </w:rPr>
        <w:t>liberal political rational- ity</w:t>
      </w:r>
      <w:r>
        <w:rPr>
          <w:rStyle w:val="StyleBoldUnderline"/>
          <w:color w:val="FF0000"/>
          <w:sz w:val="36"/>
          <w:highlight w:val="yellow"/>
        </w:rPr>
        <w:t xml:space="preserve"> </w:t>
      </w:r>
      <w:r w:rsidRPr="00D74C9F">
        <w:rPr>
          <w:rStyle w:val="StyleBoldUnderline"/>
          <w:highlight w:val="yellow"/>
        </w:rPr>
        <w:t>that mobilises the freedom and autonomy of individuals as prime resources for the redeployment on a global scale of an efficacious political power.</w:t>
      </w:r>
      <w:r w:rsidRPr="000D2405">
        <w:rPr>
          <w:rStyle w:val="StyleBoldUnderline"/>
        </w:rPr>
        <w:t xml:space="preserve"> The recognition that in humanitarian work it is not only ‘impossible ... to distinguish altruism from narcissism’</w:t>
      </w:r>
      <w:r w:rsidRPr="004B1682">
        <w:rPr>
          <w:sz w:val="16"/>
        </w:rPr>
        <w:t xml:space="preserve">, as James Dawes has put it, </w:t>
      </w:r>
      <w:r w:rsidRPr="000D2405">
        <w:rPr>
          <w:rStyle w:val="StyleBoldUnderline"/>
        </w:rPr>
        <w:t xml:space="preserve">but also potentially detrimental to do so has important repercussions for our appraisal of </w:t>
      </w:r>
      <w:r w:rsidRPr="004B1682">
        <w:rPr>
          <w:sz w:val="16"/>
        </w:rPr>
        <w:t xml:space="preserve">both the morality and the politics of </w:t>
      </w:r>
      <w:r w:rsidRPr="000D2405">
        <w:rPr>
          <w:rStyle w:val="StyleBoldUnderline"/>
        </w:rPr>
        <w:t>humanitarianism.</w:t>
      </w:r>
      <w:r w:rsidRPr="004B1682">
        <w:rPr>
          <w:sz w:val="16"/>
        </w:rPr>
        <w:t xml:space="preserve">17 What need to be addressed are the affinities of the humanitarian endeavour with a configuration of political power in which, in the words of Foucault, ‘technologies of domination of individuals over one another have recourse to processes by which the individual acts upon himself and, conversely, ... [in which] techniques of the self are integrated into structures of coercion’.18 While the concern of critics of humanitarianism has focused largely on its alignment with sovereign biopolitics19 and with a discriminatory politics of life,20 </w:t>
      </w:r>
      <w:r w:rsidRPr="00D74C9F">
        <w:rPr>
          <w:rStyle w:val="StyleBoldUnderline"/>
          <w:highlight w:val="yellow"/>
        </w:rPr>
        <w:t>there exists</w:t>
      </w:r>
      <w:r w:rsidRPr="004B1682">
        <w:rPr>
          <w:sz w:val="16"/>
        </w:rPr>
        <w:t xml:space="preserve"> also </w:t>
      </w:r>
      <w:r w:rsidRPr="00D74C9F">
        <w:rPr>
          <w:rStyle w:val="StyleBoldUnderline"/>
          <w:highlight w:val="yellow"/>
        </w:rPr>
        <w:t>a different kind of power game that renders this form of global benevolence politically problematic</w:t>
      </w:r>
      <w:r w:rsidRPr="004B1682">
        <w:rPr>
          <w:sz w:val="16"/>
        </w:rPr>
        <w:t xml:space="preserve">, albeit in a less deci- sive </w:t>
      </w:r>
      <w:r w:rsidRPr="00D74C9F">
        <w:t>way. If</w:t>
      </w:r>
      <w:r w:rsidRPr="00D74C9F">
        <w:rPr>
          <w:rStyle w:val="StyleBoldUnderline"/>
        </w:rPr>
        <w:t xml:space="preserve"> </w:t>
      </w:r>
      <w:r w:rsidRPr="00D74C9F">
        <w:rPr>
          <w:rStyle w:val="StyleBoldUnderline"/>
          <w:highlight w:val="yellow"/>
        </w:rPr>
        <w:t xml:space="preserve">the humanitarian administration of bare life is currently anchored in the ethi- cal cultivation of </w:t>
      </w:r>
      <w:r w:rsidRPr="00D74C9F">
        <w:rPr>
          <w:rStyle w:val="StyleBoldUnderline"/>
          <w:highlight w:val="yellow"/>
        </w:rPr>
        <w:lastRenderedPageBreak/>
        <w:t xml:space="preserve">enlightened experts, </w:t>
      </w:r>
      <w:r w:rsidRPr="00D74C9F">
        <w:rPr>
          <w:rStyle w:val="StyleBoldUnderline"/>
        </w:rPr>
        <w:t xml:space="preserve">if </w:t>
      </w:r>
      <w:r w:rsidRPr="00D74C9F">
        <w:rPr>
          <w:rStyle w:val="StyleBoldUnderline"/>
          <w:highlight w:val="yellow"/>
        </w:rPr>
        <w:t>control over</w:t>
      </w:r>
      <w:r w:rsidRPr="000D2405">
        <w:rPr>
          <w:rStyle w:val="StyleBoldUnderline"/>
        </w:rPr>
        <w:t xml:space="preserve"> and surveillance of </w:t>
      </w:r>
      <w:r w:rsidRPr="00D74C9F">
        <w:rPr>
          <w:rStyle w:val="StyleBoldUnderline"/>
          <w:highlight w:val="yellow"/>
        </w:rPr>
        <w:t>the unruly global peripheries is achieved not only through care for endangered populations but also through care for disconcerted selves</w:t>
      </w:r>
      <w:r w:rsidRPr="000D2405">
        <w:rPr>
          <w:rStyle w:val="StyleBoldUnderline"/>
        </w:rPr>
        <w:t>, then there is a need to further complicate the picture drawn by the critical accounts of humanitarianism</w:t>
      </w:r>
      <w:r w:rsidRPr="004B1682">
        <w:rPr>
          <w:sz w:val="16"/>
        </w:rPr>
        <w:t>. This article makes a first step in this direction, using the study of the early years of MSF as a basis for a revised analytics of humanitarian power. Without presuming to argue that the case of MSF is representative of other humanitarian organisations, a claim that would require a far broader investiga- tion of the humanitarian field, I wish to show that the ethics of this prominent and influ- ential humanitarian actor shed light on the discrepancies within the contemporary apparatus of humanitarian governance and point to the need to revisit our conceptions of its mechanisms. Moving beyond the topos of bare life and its emphasis on the clinical and depoliticised framing of the suffering body in humanitarian practice, this article shows that the affinity between humanitarianism, medicine and politics draws, to a no lesser extent, on the ‘pursuit of enlightened subjectivity’ for which medicine has become ‘a privileged site’.21</w:t>
      </w:r>
    </w:p>
    <w:p w14:paraId="07E4014A" w14:textId="77777777" w:rsidR="00A53FB4" w:rsidRPr="00D73F14" w:rsidRDefault="00A53FB4" w:rsidP="00A53FB4">
      <w:pPr>
        <w:pStyle w:val="Heading4"/>
      </w:pPr>
      <w:r>
        <w:t xml:space="preserve">Their “polititcs of the body” is a strategy that reinforces a duality elevating the white mind. It justifies further oppression, turning case </w:t>
      </w:r>
    </w:p>
    <w:p w14:paraId="51121680" w14:textId="77777777" w:rsidR="00A53FB4" w:rsidRPr="00D73F14" w:rsidRDefault="00A53FB4" w:rsidP="00A53FB4">
      <w:r>
        <w:rPr>
          <w:rStyle w:val="StyleStyleBold12pt"/>
        </w:rPr>
        <w:t>Alley-</w:t>
      </w:r>
      <w:r w:rsidRPr="00D73F14">
        <w:rPr>
          <w:rStyle w:val="StyleStyleBold12pt"/>
        </w:rPr>
        <w:t>Young 8</w:t>
      </w:r>
      <w:r>
        <w:t xml:space="preserve"> (July 2008, Gordon Alley-</w:t>
      </w:r>
      <w:r w:rsidRPr="00D73F14">
        <w:t>Young, Assistant Professor in the Department of Communications and Performing Arts at Kingsborough Community College-City University of New York, “Articulating Identity: Refining Postcolonial and Whiteness Perspectives on Race within Communication Studies,” The Review of Communic</w:t>
      </w:r>
      <w:r>
        <w:t>ation Vol. 8, No. 3, July 2008</w:t>
      </w:r>
      <w:r w:rsidRPr="00D73F14">
        <w:t>)</w:t>
      </w:r>
    </w:p>
    <w:p w14:paraId="3DF60331" w14:textId="77777777" w:rsidR="00A53FB4" w:rsidRPr="00D73F14" w:rsidRDefault="00A53FB4" w:rsidP="00A53FB4">
      <w:r w:rsidRPr="00D73F14">
        <w:t> </w:t>
      </w:r>
    </w:p>
    <w:p w14:paraId="21E54EB6" w14:textId="77777777" w:rsidR="00A53FB4" w:rsidRPr="008B0456" w:rsidRDefault="00A53FB4" w:rsidP="00A53FB4">
      <w:pPr>
        <w:rPr>
          <w:sz w:val="16"/>
        </w:rPr>
      </w:pPr>
      <w:r w:rsidRPr="008B0456">
        <w:rPr>
          <w:sz w:val="16"/>
        </w:rPr>
        <w:t xml:space="preserve">Descartes’ (1968) mind-body dichotomy holds that the body is divisible into its constitutive parts but that the mind is not. Postcolonial writers adapt Descartes’ (1968) dichotomy to explain how the colonial relationship situated whites and natives. </w:t>
      </w:r>
      <w:r w:rsidRPr="0021564D">
        <w:rPr>
          <w:rStyle w:val="StyleBoldUnderline"/>
          <w:highlight w:val="yellow"/>
        </w:rPr>
        <w:t>In the postcolonial dichotomy white represents the mind and logic, perceiving natives as physical and illogical bodies requiring domination</w:t>
      </w:r>
      <w:r w:rsidRPr="001B7E6E">
        <w:rPr>
          <w:rStyle w:val="StyleBoldUnderline"/>
        </w:rPr>
        <w:t xml:space="preserve"> and control.</w:t>
      </w:r>
      <w:r w:rsidRPr="008B0456">
        <w:rPr>
          <w:sz w:val="16"/>
        </w:rPr>
        <w:t xml:space="preserve"> Mohanram (1999, p. 15) cites claims of a ‘‘European universal subject’’ in colonial discourse. </w:t>
      </w:r>
      <w:r w:rsidRPr="0021564D">
        <w:rPr>
          <w:rStyle w:val="StyleBoldUnderline"/>
          <w:highlight w:val="yellow"/>
        </w:rPr>
        <w:t>Such claims position white colonials as</w:t>
      </w:r>
      <w:r w:rsidRPr="001B7E6E">
        <w:rPr>
          <w:rStyle w:val="StyleBoldUnderline"/>
        </w:rPr>
        <w:t xml:space="preserve"> </w:t>
      </w:r>
      <w:r w:rsidRPr="0021564D">
        <w:rPr>
          <w:rStyle w:val="StyleBoldUnderline"/>
          <w:highlight w:val="yellow"/>
        </w:rPr>
        <w:t>mobile</w:t>
      </w:r>
      <w:r w:rsidRPr="001B7E6E">
        <w:rPr>
          <w:rStyle w:val="StyleBoldUnderline"/>
        </w:rPr>
        <w:t xml:space="preserve">, transportable, </w:t>
      </w:r>
      <w:r w:rsidRPr="0021564D">
        <w:rPr>
          <w:rStyle w:val="StyleBoldUnderline"/>
          <w:highlight w:val="yellow"/>
        </w:rPr>
        <w:t>and logical as compared to the native</w:t>
      </w:r>
      <w:r w:rsidRPr="001B7E6E">
        <w:rPr>
          <w:rStyle w:val="StyleBoldUnderline"/>
        </w:rPr>
        <w:t xml:space="preserve"> person </w:t>
      </w:r>
      <w:r w:rsidRPr="0021564D">
        <w:rPr>
          <w:rStyle w:val="StyleBoldUnderline"/>
          <w:highlight w:val="yellow"/>
        </w:rPr>
        <w:t>who is fixed to physical place and illogical. Such thinking allowed imperial nations to justify colonization as imposing logic</w:t>
      </w:r>
      <w:r w:rsidRPr="001B7E6E">
        <w:rPr>
          <w:rStyle w:val="StyleBoldUnderline"/>
        </w:rPr>
        <w:t xml:space="preserve"> and order on what they perceived to be illogical and underdeveloped people.</w:t>
      </w:r>
      <w:r w:rsidRPr="008B0456">
        <w:rPr>
          <w:rStyle w:val="StyleBoldUnderline"/>
          <w:sz w:val="12"/>
        </w:rPr>
        <w:t xml:space="preserve">¶ </w:t>
      </w:r>
      <w:r w:rsidRPr="008B0456">
        <w:rPr>
          <w:sz w:val="16"/>
        </w:rPr>
        <w:t>The postcolonial mind body dichotomy leaves the dimensions of the white body undeveloped. Dyer (1997, p. 6) describes experiencing his white body as ‘‘tightness, with self-control, self-consciousness, mind over body’’ when dancing among black bodies. Dyer’s (1997) comments suggest an experience of the white body that is informed by Cartesian thought. However, Dyer (1997) also seems to suggest that this white􏰀black physical difference is a reality, even if a socially constructed reality, while postcolonialism is suspect of such distinctions. Postcolonial writer Fanon (1967, p. 129) cites a frustrated friend who states, ‘‘When the whites feel that they have become too mechanized, they turn to the man of colour . . . for a little human sustenance.’’</w:t>
      </w:r>
      <w:r w:rsidRPr="008B0456">
        <w:rPr>
          <w:sz w:val="12"/>
        </w:rPr>
        <w:t>¶</w:t>
      </w:r>
      <w:r w:rsidRPr="008B0456">
        <w:rPr>
          <w:sz w:val="16"/>
        </w:rPr>
        <w:t xml:space="preserve"> </w:t>
      </w:r>
      <w:r w:rsidRPr="0021564D">
        <w:rPr>
          <w:rStyle w:val="StyleBoldUnderline"/>
          <w:highlight w:val="yellow"/>
        </w:rPr>
        <w:t>In conflating whiteness with the mind this dichotomy suggests a rational</w:t>
      </w:r>
      <w:r w:rsidRPr="008B0456">
        <w:rPr>
          <w:rStyle w:val="StyleBoldUnderline"/>
        </w:rPr>
        <w:t xml:space="preserve">, logical, </w:t>
      </w:r>
      <w:r w:rsidRPr="0021564D">
        <w:rPr>
          <w:rStyle w:val="StyleBoldUnderline"/>
          <w:highlight w:val="yellow"/>
        </w:rPr>
        <w:t>and absent white body</w:t>
      </w:r>
      <w:r w:rsidRPr="008B0456">
        <w:rPr>
          <w:rStyle w:val="StyleBoldUnderline"/>
        </w:rPr>
        <w:t>.</w:t>
      </w:r>
      <w:r w:rsidRPr="008B0456">
        <w:rPr>
          <w:sz w:val="16"/>
        </w:rPr>
        <w:t xml:space="preserve"> The colonial perspective views the mind’s control over the white body as preferable to the body acting on its own physical impulses. The colonial perspective seeks to restrain, regulate, and/or educate the native body. The problem, Mohanram (1999) notes, is that </w:t>
      </w:r>
      <w:r w:rsidRPr="0021564D">
        <w:rPr>
          <w:rStyle w:val="StyleBoldUnderline"/>
          <w:highlight w:val="yellow"/>
        </w:rPr>
        <w:t>the dichotomy reifies white colonialists’ belief that the white mind can develop but the black body cannot</w:t>
      </w:r>
      <w:r w:rsidRPr="0021564D">
        <w:rPr>
          <w:sz w:val="16"/>
          <w:highlight w:val="yellow"/>
        </w:rPr>
        <w:t>.</w:t>
      </w:r>
      <w:r w:rsidRPr="008B0456">
        <w:rPr>
          <w:sz w:val="16"/>
        </w:rPr>
        <w:t xml:space="preserve"> </w:t>
      </w:r>
      <w:r w:rsidRPr="008B0456">
        <w:rPr>
          <w:rStyle w:val="StyleBoldUnderline"/>
        </w:rPr>
        <w:t>This dichotomy negates native subjectivity by making natives physical bodies and thus objects that can be owned by the colonizer</w:t>
      </w:r>
      <w:r w:rsidRPr="008B0456">
        <w:rPr>
          <w:sz w:val="16"/>
        </w:rPr>
        <w:t xml:space="preserve">. Banton (2002) notes that, despite all the differences inherent in the colonial relationship, it was ‘‘complexion that came above all to serve as the sign of where a person belonged in the new social order’’ (p. 25). </w:t>
      </w:r>
      <w:r w:rsidRPr="008B0456">
        <w:rPr>
          <w:rStyle w:val="StyleBoldUnderline"/>
        </w:rPr>
        <w:t>The black body became an object owned by this new social order. The dichotomy is a hierarchy but also a separation of subject from object.</w:t>
      </w:r>
      <w:r w:rsidRPr="008B0456">
        <w:rPr>
          <w:rStyle w:val="StyleBoldUnderline"/>
          <w:sz w:val="12"/>
        </w:rPr>
        <w:t xml:space="preserve">¶ </w:t>
      </w:r>
      <w:r w:rsidRPr="0021564D">
        <w:rPr>
          <w:rStyle w:val="StyleBoldUnderline"/>
          <w:highlight w:val="yellow"/>
        </w:rPr>
        <w:t>One consequence of communicating about the native/black body as a physical object is that natives become hyper-sexualized</w:t>
      </w:r>
      <w:r w:rsidRPr="008B0456">
        <w:rPr>
          <w:sz w:val="16"/>
        </w:rPr>
        <w:t xml:space="preserve"> (Mohanram, 1999) in the white imagination as sexually endowed (Dyer, 1997) </w:t>
      </w:r>
      <w:r w:rsidRPr="008B0456">
        <w:rPr>
          <w:rStyle w:val="StyleBoldUnderline"/>
        </w:rPr>
        <w:t>and/or sexually violent</w:t>
      </w:r>
      <w:r w:rsidRPr="008B0456">
        <w:rPr>
          <w:sz w:val="16"/>
        </w:rPr>
        <w:t xml:space="preserve"> (Fanon, 1967). </w:t>
      </w:r>
      <w:r w:rsidRPr="0021564D">
        <w:rPr>
          <w:rStyle w:val="StyleBoldUnderline"/>
          <w:highlight w:val="yellow"/>
        </w:rPr>
        <w:t>Such myths reinforced colonizers’ resolve to control</w:t>
      </w:r>
      <w:r w:rsidRPr="008B0456">
        <w:rPr>
          <w:rStyle w:val="StyleBoldUnderline"/>
        </w:rPr>
        <w:t xml:space="preserve"> and restrict </w:t>
      </w:r>
      <w:r w:rsidRPr="0021564D">
        <w:rPr>
          <w:rStyle w:val="StyleBoldUnderline"/>
          <w:highlight w:val="yellow"/>
        </w:rPr>
        <w:t>native bodies</w:t>
      </w:r>
      <w:r w:rsidRPr="008B0456">
        <w:rPr>
          <w:rStyle w:val="StyleBoldUnderline"/>
        </w:rPr>
        <w:t>.</w:t>
      </w:r>
      <w:r w:rsidRPr="008B0456">
        <w:rPr>
          <w:sz w:val="16"/>
        </w:rPr>
        <w:t xml:space="preserve"> This consequence surfaces in white, female colonists’ preoccupation with saving the native woman (Gandhi, 1998; Mohanram, 1999; Trinh, 1986/1987a, 1986/1987b). Colonial women perceived native men to be violent, oppressive tyrants and the native woman to be ignorant of their own oppression, thus requiring the help of enlightened, white, western women. This paternalistic thinking ignores native women’s strong cultural allegiances and views native culture as physically oppressive and needing western intervention.</w:t>
      </w:r>
    </w:p>
    <w:p w14:paraId="750962C6" w14:textId="77777777" w:rsidR="00A53FB4" w:rsidRPr="00F37FB4" w:rsidRDefault="00A53FB4" w:rsidP="00A53FB4">
      <w:pPr>
        <w:pStyle w:val="Heading4"/>
      </w:pPr>
      <w:r w:rsidRPr="00AA0929">
        <w:lastRenderedPageBreak/>
        <w:t>The narrative paradigm is uniquely bad in the context of policy debate—precludes the possibility of meaningful comparison of political strategies.</w:t>
      </w:r>
    </w:p>
    <w:p w14:paraId="041F2ACA" w14:textId="77777777" w:rsidR="00A53FB4" w:rsidRPr="00C062B8" w:rsidRDefault="00A53FB4" w:rsidP="00A53FB4">
      <w:r w:rsidRPr="00C062B8">
        <w:rPr>
          <w:rStyle w:val="StyleStyleBold12pt"/>
        </w:rPr>
        <w:t>McDonald and Jarman 95</w:t>
      </w:r>
      <w:r w:rsidRPr="00C062B8">
        <w:t xml:space="preserve"> (Director of Forensics at Western Washington University, and Jarman, Director of Debate at Wichita State, Kelly and Jeffrey W “GETTING THE STORY RIGHT: THE ROLE OF NARRATIVE IN ACADEMIC DEBATE,”)</w:t>
      </w:r>
    </w:p>
    <w:p w14:paraId="3AB92761" w14:textId="77777777" w:rsidR="00A53FB4" w:rsidRPr="00494C2B" w:rsidRDefault="00A53FB4" w:rsidP="00A53FB4">
      <w:pPr>
        <w:rPr>
          <w:rStyle w:val="StyleBoldUnderline"/>
        </w:rPr>
      </w:pPr>
      <w:r w:rsidRPr="005C469F">
        <w:rPr>
          <w:sz w:val="16"/>
        </w:rPr>
        <w:t>A narrative perspective would be important for shaping the experience of individual debaters for future leadership as well</w:t>
      </w:r>
      <w:r w:rsidRPr="005C469F">
        <w:rPr>
          <w:rFonts w:ascii="Helvetica" w:hAnsi="Helvetica" w:cs="Helvetica"/>
          <w:sz w:val="16"/>
        </w:rPr>
        <w:t xml:space="preserve">  </w:t>
      </w:r>
      <w:r w:rsidRPr="005C469F">
        <w:rPr>
          <w:sz w:val="16"/>
        </w:rPr>
        <w:t>as forcing them to make MORE compelling</w:t>
      </w:r>
      <w:r w:rsidRPr="005C469F">
        <w:rPr>
          <w:rFonts w:ascii="Helvetica" w:hAnsi="Helvetica" w:cs="Helvetica"/>
          <w:sz w:val="16"/>
        </w:rPr>
        <w:t xml:space="preserve">  </w:t>
      </w:r>
      <w:r w:rsidRPr="005C469F">
        <w:rPr>
          <w:sz w:val="16"/>
        </w:rPr>
        <w:t>Gass (1988) represents the strongest</w:t>
      </w:r>
      <w:r w:rsidRPr="005C469F">
        <w:rPr>
          <w:rFonts w:ascii="Helvetica" w:hAnsi="Helvetica" w:cs="Helvetica"/>
          <w:sz w:val="16"/>
        </w:rPr>
        <w:t xml:space="preserve">  </w:t>
      </w:r>
      <w:r w:rsidRPr="005C469F">
        <w:rPr>
          <w:sz w:val="16"/>
        </w:rPr>
        <w:t>critique of the Application of a narrative</w:t>
      </w:r>
      <w:r w:rsidRPr="005C469F">
        <w:rPr>
          <w:rFonts w:ascii="Helvetica" w:hAnsi="Helvetica" w:cs="Helvetica"/>
          <w:sz w:val="16"/>
        </w:rPr>
        <w:t xml:space="preserve">  </w:t>
      </w:r>
      <w:r w:rsidRPr="005C469F">
        <w:rPr>
          <w:sz w:val="16"/>
        </w:rPr>
        <w:t xml:space="preserve">paradigm in academic debate.  </w:t>
      </w:r>
      <w:r w:rsidRPr="007C2CD9">
        <w:rPr>
          <w:rStyle w:val="underline"/>
        </w:rPr>
        <w:t>Rejecting any  paradigmatic solution to the problems within  debate practice through narrative, Gass  advances the expert model for argument  construction and evaluation. He makes  three basic arguments against the narrative  paradigm</w:t>
      </w:r>
      <w:r w:rsidRPr="005C469F">
        <w:rPr>
          <w:sz w:val="16"/>
        </w:rPr>
        <w:t xml:space="preserve">.  First, Gass </w:t>
      </w:r>
      <w:r w:rsidRPr="00494C2B">
        <w:rPr>
          <w:rStyle w:val="StyleBoldUnderline"/>
        </w:rPr>
        <w:t xml:space="preserve">says </w:t>
      </w:r>
      <w:r w:rsidRPr="00494C2B">
        <w:rPr>
          <w:rStyle w:val="StyleBoldUnderline"/>
          <w:highlight w:val="yellow"/>
        </w:rPr>
        <w:t>the narrative  paradigm lacks the precision needed for  academic debate</w:t>
      </w:r>
      <w:r w:rsidRPr="00494C2B">
        <w:rPr>
          <w:rStyle w:val="StyleBoldUnderline"/>
        </w:rPr>
        <w:t>.</w:t>
      </w:r>
      <w:r w:rsidRPr="005C469F">
        <w:rPr>
          <w:sz w:val="16"/>
        </w:rPr>
        <w:t xml:space="preserve">  Grounding his argument</w:t>
      </w:r>
      <w:r w:rsidRPr="005C469F">
        <w:rPr>
          <w:rFonts w:ascii="Helvetica" w:hAnsi="Helvetica" w:cs="Helvetica"/>
          <w:sz w:val="16"/>
        </w:rPr>
        <w:t xml:space="preserve">  </w:t>
      </w:r>
      <w:r w:rsidRPr="005C469F">
        <w:rPr>
          <w:sz w:val="16"/>
        </w:rPr>
        <w:t xml:space="preserve">in the differences between “pure” and “applied” theories, </w:t>
      </w:r>
      <w:r w:rsidRPr="007C2CD9">
        <w:rPr>
          <w:rStyle w:val="underline"/>
        </w:rPr>
        <w:t>Gass contends that “</w:t>
      </w:r>
      <w:r w:rsidRPr="00494C2B">
        <w:rPr>
          <w:rStyle w:val="StyleBoldUnderline"/>
          <w:highlight w:val="yellow"/>
        </w:rPr>
        <w:t>pure  theories” do not require precision because  they attempt to “explain, understand, or interpret phenomena</w:t>
      </w:r>
      <w:r w:rsidRPr="00494C2B">
        <w:rPr>
          <w:rStyle w:val="StyleBoldUnderline"/>
        </w:rPr>
        <w:t>.” In contrast , “</w:t>
      </w:r>
      <w:r w:rsidRPr="00494C2B">
        <w:rPr>
          <w:rStyle w:val="StyleBoldUnderline"/>
          <w:highlight w:val="yellow"/>
        </w:rPr>
        <w:t>applied” theories re-  quire precision because they function to  regulate, instead of explain phenomenon.  Academic debate</w:t>
      </w:r>
      <w:r w:rsidRPr="00494C2B">
        <w:rPr>
          <w:rStyle w:val="StyleBoldUnderline"/>
        </w:rPr>
        <w:t xml:space="preserve">, because its theories act  to regulate behavior, rather than explain it,  </w:t>
      </w:r>
      <w:r w:rsidRPr="00494C2B">
        <w:rPr>
          <w:rStyle w:val="StyleBoldUnderline"/>
          <w:highlight w:val="yellow"/>
        </w:rPr>
        <w:t>requires precision</w:t>
      </w:r>
      <w:r w:rsidRPr="00494C2B">
        <w:rPr>
          <w:rStyle w:val="StyleBoldUnderline"/>
        </w:rPr>
        <w:t>.</w:t>
      </w:r>
      <w:r w:rsidRPr="005C469F">
        <w:rPr>
          <w:sz w:val="16"/>
        </w:rPr>
        <w:t xml:space="preserve"> Gass argues that </w:t>
      </w:r>
      <w:r w:rsidRPr="00494C2B">
        <w:rPr>
          <w:rStyle w:val="StyleBoldUnderline"/>
          <w:highlight w:val="yellow"/>
        </w:rPr>
        <w:t>the  narrative paradigm does not</w:t>
      </w:r>
      <w:r w:rsidRPr="007C2CD9">
        <w:rPr>
          <w:rStyle w:val="underline"/>
        </w:rPr>
        <w:t xml:space="preserve"> bring the necessary precision the activity requires</w:t>
      </w:r>
      <w:r w:rsidRPr="005C469F">
        <w:rPr>
          <w:sz w:val="16"/>
        </w:rPr>
        <w:t>.  For</w:t>
      </w:r>
      <w:r w:rsidRPr="005C469F">
        <w:rPr>
          <w:rFonts w:ascii="Helvetica" w:hAnsi="Helvetica" w:cs="Helvetica"/>
          <w:sz w:val="16"/>
        </w:rPr>
        <w:t xml:space="preserve">  </w:t>
      </w:r>
      <w:r w:rsidRPr="005C469F">
        <w:rPr>
          <w:sz w:val="16"/>
        </w:rPr>
        <w:t xml:space="preserve">instance, </w:t>
      </w:r>
      <w:r w:rsidRPr="007C2CD9">
        <w:rPr>
          <w:rStyle w:val="underline"/>
        </w:rPr>
        <w:t>it provides no guidelines concerning how to resolve issues such as</w:t>
      </w:r>
      <w:r w:rsidRPr="005C469F">
        <w:rPr>
          <w:sz w:val="16"/>
        </w:rPr>
        <w:t xml:space="preserve"> conditionality, counterplans, permutations, stock</w:t>
      </w:r>
      <w:r w:rsidRPr="005C469F">
        <w:rPr>
          <w:rFonts w:ascii="Helvetica" w:hAnsi="Helvetica" w:cs="Helvetica"/>
          <w:sz w:val="16"/>
        </w:rPr>
        <w:t xml:space="preserve">  </w:t>
      </w:r>
      <w:r w:rsidRPr="005C469F">
        <w:rPr>
          <w:sz w:val="16"/>
        </w:rPr>
        <w:t xml:space="preserve">issues and </w:t>
      </w:r>
      <w:r w:rsidRPr="007C2CD9">
        <w:rPr>
          <w:rStyle w:val="underline"/>
        </w:rPr>
        <w:t xml:space="preserve">fiat power.  </w:t>
      </w:r>
      <w:r w:rsidRPr="00494C2B">
        <w:rPr>
          <w:rStyle w:val="StyleBoldUnderline"/>
          <w:highlight w:val="yellow"/>
        </w:rPr>
        <w:t>Without explaining how narrative rationality would resolve  competing theoretical questions, Gass believes that the theory fails to provide the  necessary precision required by academic debate.</w:t>
      </w:r>
    </w:p>
    <w:p w14:paraId="6C287D37" w14:textId="77777777" w:rsidR="00A53FB4" w:rsidRPr="004B1682" w:rsidRDefault="00A53FB4" w:rsidP="00A53FB4">
      <w:pPr>
        <w:pStyle w:val="Heading4"/>
      </w:pPr>
      <w:r w:rsidRPr="004B1682">
        <w:t xml:space="preserve">Narratives support hegemonic structures- they link personal experience to universal unquestionable truth  </w:t>
      </w:r>
    </w:p>
    <w:p w14:paraId="6858A409" w14:textId="77777777" w:rsidR="00A53FB4" w:rsidRPr="004B1682" w:rsidRDefault="00A53FB4" w:rsidP="00A53FB4">
      <w:pPr>
        <w:rPr>
          <w:sz w:val="16"/>
        </w:rPr>
      </w:pPr>
      <w:r w:rsidRPr="00131A35">
        <w:rPr>
          <w:rStyle w:val="StyleStyleBold12pt"/>
        </w:rPr>
        <w:t>Ewick and Silbey 95</w:t>
      </w:r>
      <w:r w:rsidRPr="004B1682">
        <w:rPr>
          <w:sz w:val="16"/>
        </w:rPr>
        <w:t xml:space="preserve"> (Patricia Susan S. Law &amp; Society Review, 00239216, 19, Vol. 29, Issue 2)</w:t>
      </w:r>
    </w:p>
    <w:p w14:paraId="2B99CD41" w14:textId="77777777" w:rsidR="00A53FB4" w:rsidRPr="004B1682" w:rsidRDefault="00A53FB4" w:rsidP="00A53FB4">
      <w:pPr>
        <w:pStyle w:val="SmallText"/>
        <w:rPr>
          <w:rFonts w:ascii="Times New Roman" w:hAnsi="Times New Roman"/>
          <w:sz w:val="16"/>
        </w:rPr>
      </w:pPr>
    </w:p>
    <w:p w14:paraId="4664043D" w14:textId="77777777" w:rsidR="00A53FB4" w:rsidRPr="00C062B8" w:rsidRDefault="00A53FB4" w:rsidP="00A53FB4">
      <w:pPr>
        <w:rPr>
          <w:sz w:val="12"/>
        </w:rPr>
      </w:pPr>
      <w:r w:rsidRPr="00C062B8">
        <w:rPr>
          <w:sz w:val="12"/>
        </w:rPr>
        <w:t xml:space="preserve">In the previous section, we discussed how narratives, like the lives and experiences they recount, are cultural productions. </w:t>
      </w:r>
      <w:r w:rsidRPr="00D3323D">
        <w:rPr>
          <w:rStyle w:val="StyleBoldUnderline"/>
          <w:highlight w:val="yellow"/>
        </w:rPr>
        <w:t>Narratives are generated</w:t>
      </w:r>
      <w:r w:rsidRPr="00D3323D">
        <w:rPr>
          <w:rStyle w:val="StyleBoldUnderline"/>
        </w:rPr>
        <w:t xml:space="preserve"> interactively </w:t>
      </w:r>
      <w:r w:rsidRPr="00D3323D">
        <w:rPr>
          <w:rStyle w:val="StyleBoldUnderline"/>
          <w:highlight w:val="yellow"/>
        </w:rPr>
        <w:t>through normatively structured performances</w:t>
      </w:r>
      <w:r w:rsidRPr="00D3323D">
        <w:rPr>
          <w:rStyle w:val="StyleBoldUnderline"/>
        </w:rPr>
        <w:t xml:space="preserve"> and interactions. </w:t>
      </w:r>
      <w:r w:rsidRPr="00D3323D">
        <w:rPr>
          <w:rStyle w:val="StyleBoldUnderline"/>
          <w:highlight w:val="yellow"/>
        </w:rPr>
        <w:t>Even the most personal of narratives</w:t>
      </w:r>
      <w:r w:rsidRPr="00D3323D">
        <w:rPr>
          <w:rStyle w:val="StyleBoldUnderline"/>
        </w:rPr>
        <w:t xml:space="preserve"> rely on and </w:t>
      </w:r>
      <w:r w:rsidRPr="00D3323D">
        <w:rPr>
          <w:rStyle w:val="StyleBoldUnderline"/>
          <w:highlight w:val="yellow"/>
        </w:rPr>
        <w:t>invoke collective narratives — symbols, linguistic formulations</w:t>
      </w:r>
      <w:r w:rsidRPr="00D3323D">
        <w:rPr>
          <w:rStyle w:val="StyleBoldUnderline"/>
        </w:rPr>
        <w:t xml:space="preserve">, structures, and vocabularies of motive — </w:t>
      </w:r>
      <w:r w:rsidRPr="00D3323D">
        <w:rPr>
          <w:rStyle w:val="StyleBoldUnderline"/>
          <w:highlight w:val="yellow"/>
        </w:rPr>
        <w:t>without which the personal would remain unintelligible</w:t>
      </w:r>
      <w:r w:rsidRPr="00C062B8">
        <w:rPr>
          <w:rStyle w:val="underline"/>
          <w:sz w:val="12"/>
        </w:rPr>
        <w:t xml:space="preserve"> </w:t>
      </w:r>
      <w:r w:rsidRPr="00C062B8">
        <w:rPr>
          <w:sz w:val="12"/>
        </w:rPr>
        <w:t xml:space="preserve">and uninterpretable. Because of the conventionalized character of narrative, then, </w:t>
      </w:r>
      <w:r w:rsidRPr="00C062B8">
        <w:rPr>
          <w:rStyle w:val="underline"/>
          <w:sz w:val="12"/>
        </w:rPr>
        <w:t xml:space="preserve">our stories are likely to express </w:t>
      </w:r>
      <w:r w:rsidRPr="00183910">
        <w:rPr>
          <w:rStyle w:val="CardText2Char"/>
          <w:sz w:val="20"/>
        </w:rPr>
        <w:t>ideological effects and hegemonic assumptions.</w:t>
      </w:r>
      <w:r w:rsidRPr="00C062B8">
        <w:rPr>
          <w:sz w:val="12"/>
        </w:rPr>
        <w:t xml:space="preserve">[ </w:t>
      </w:r>
      <w:hyperlink r:id="rId7" w:anchor="bib10" w:tooltip="10" w:history="1">
        <w:r w:rsidRPr="00183910">
          <w:rPr>
            <w:rStyle w:val="Hyperlink"/>
            <w:sz w:val="14"/>
          </w:rPr>
          <w:t>10</w:t>
        </w:r>
      </w:hyperlink>
      <w:r w:rsidRPr="00C062B8">
        <w:rPr>
          <w:sz w:val="12"/>
        </w:rPr>
        <w:t xml:space="preserve">] </w:t>
      </w:r>
      <w:r w:rsidRPr="00D3323D">
        <w:rPr>
          <w:rStyle w:val="StyleBoldUnderline"/>
          <w:highlight w:val="yellow"/>
        </w:rPr>
        <w:t>We are as likely to be shackled by the stories we tell</w:t>
      </w:r>
      <w:r w:rsidRPr="00D3323D">
        <w:rPr>
          <w:rStyle w:val="StyleBoldUnderline"/>
        </w:rPr>
        <w:t xml:space="preserve"> (or that are culturally available for our telling) </w:t>
      </w:r>
      <w:r w:rsidRPr="00D3323D">
        <w:rPr>
          <w:rStyle w:val="StyleBoldUnderline"/>
          <w:highlight w:val="yellow"/>
        </w:rPr>
        <w:t>as we are by the form of oppression they</w:t>
      </w:r>
      <w:r w:rsidRPr="00D3323D">
        <w:rPr>
          <w:rStyle w:val="StyleBoldUnderline"/>
        </w:rPr>
        <w:t xml:space="preserve"> might </w:t>
      </w:r>
      <w:r w:rsidRPr="00D3323D">
        <w:rPr>
          <w:rStyle w:val="StyleBoldUnderline"/>
          <w:highlight w:val="yellow"/>
        </w:rPr>
        <w:t>seek to reveal</w:t>
      </w:r>
      <w:r w:rsidRPr="00D3323D">
        <w:rPr>
          <w:rStyle w:val="StyleBoldUnderline"/>
        </w:rPr>
        <w:t xml:space="preserve">. In short, the structure, the content, and the performance of </w:t>
      </w:r>
      <w:r w:rsidRPr="00D3323D">
        <w:rPr>
          <w:rStyle w:val="StyleBoldUnderline"/>
          <w:highlight w:val="yellow"/>
        </w:rPr>
        <w:t>stories</w:t>
      </w:r>
      <w:r w:rsidRPr="00C062B8">
        <w:rPr>
          <w:rStyle w:val="underline"/>
          <w:sz w:val="12"/>
        </w:rPr>
        <w:t xml:space="preserve"> </w:t>
      </w:r>
      <w:r w:rsidRPr="00C062B8">
        <w:rPr>
          <w:sz w:val="12"/>
        </w:rPr>
        <w:t xml:space="preserve">as they are defined and regulated within social settings </w:t>
      </w:r>
      <w:r w:rsidRPr="00C062B8">
        <w:rPr>
          <w:rStyle w:val="underline"/>
          <w:sz w:val="12"/>
          <w:highlight w:val="yellow"/>
        </w:rPr>
        <w:t>often</w:t>
      </w:r>
      <w:r w:rsidRPr="00C062B8">
        <w:rPr>
          <w:sz w:val="12"/>
        </w:rPr>
        <w:t xml:space="preserve"> articulate and </w:t>
      </w:r>
      <w:r w:rsidRPr="00183910">
        <w:rPr>
          <w:rStyle w:val="CardText2Char"/>
          <w:sz w:val="20"/>
          <w:highlight w:val="yellow"/>
        </w:rPr>
        <w:t>reproduce existing ideologies and hegemonic relations of power and inequality</w:t>
      </w:r>
      <w:r w:rsidRPr="00C062B8">
        <w:rPr>
          <w:sz w:val="12"/>
          <w:highlight w:val="yellow"/>
        </w:rPr>
        <w:t>.</w:t>
      </w:r>
      <w:r w:rsidRPr="00C062B8">
        <w:rPr>
          <w:sz w:val="12"/>
        </w:rPr>
        <w:t xml:space="preserve"> It is important to emphasize that </w:t>
      </w:r>
      <w:r w:rsidRPr="00C062B8">
        <w:rPr>
          <w:rStyle w:val="underline"/>
          <w:sz w:val="12"/>
        </w:rPr>
        <w:t>narratives do more than simply reflect</w:t>
      </w:r>
      <w:r w:rsidRPr="00C062B8">
        <w:rPr>
          <w:sz w:val="12"/>
        </w:rPr>
        <w:t xml:space="preserve"> or express existing </w:t>
      </w:r>
      <w:r w:rsidRPr="00C062B8">
        <w:rPr>
          <w:rStyle w:val="underline"/>
          <w:sz w:val="12"/>
        </w:rPr>
        <w:t>ideologies.</w:t>
      </w:r>
      <w:r w:rsidRPr="00C062B8">
        <w:rPr>
          <w:sz w:val="12"/>
        </w:rPr>
        <w:t xml:space="preserve"> Through their telling, our </w:t>
      </w:r>
      <w:r w:rsidRPr="00183910">
        <w:rPr>
          <w:rStyle w:val="CardText2Char"/>
          <w:sz w:val="20"/>
          <w:highlight w:val="yellow"/>
        </w:rPr>
        <w:t>stories come to constitute the hegemony that in turn shapes social lives and conduct "</w:t>
      </w:r>
      <w:r w:rsidRPr="00C062B8">
        <w:rPr>
          <w:rStyle w:val="underline"/>
          <w:sz w:val="12"/>
        </w:rPr>
        <w:t xml:space="preserve">The hegemonic is not simply a static body </w:t>
      </w:r>
      <w:r w:rsidRPr="00C062B8">
        <w:rPr>
          <w:sz w:val="12"/>
        </w:rPr>
        <w:t xml:space="preserve">of ideas to which members of a culture are obliged to conform" (Silberstein 1988:127). Rather, Silberstein writes, </w:t>
      </w:r>
      <w:r w:rsidRPr="00C062B8">
        <w:rPr>
          <w:rStyle w:val="underline"/>
          <w:sz w:val="12"/>
        </w:rPr>
        <w:t>hegemony has "a protean nature in which dominant relations are preserved while their manifestations remain highly flexible</w:t>
      </w:r>
      <w:r w:rsidRPr="00C062B8">
        <w:rPr>
          <w:sz w:val="12"/>
        </w:rPr>
        <w:t>.</w:t>
      </w:r>
      <w:r w:rsidRPr="00183910">
        <w:rPr>
          <w:rStyle w:val="CardText2Char"/>
          <w:sz w:val="20"/>
        </w:rPr>
        <w:t xml:space="preserve"> The hegemonic must continually evolve </w:t>
      </w:r>
      <w:r w:rsidRPr="00C062B8">
        <w:rPr>
          <w:rStyle w:val="underline"/>
          <w:sz w:val="12"/>
        </w:rPr>
        <w:t>so as to recuperate alternative hegemonies</w:t>
      </w:r>
      <w:r w:rsidRPr="00C062B8">
        <w:rPr>
          <w:sz w:val="12"/>
        </w:rPr>
        <w:t>." In other words,</w:t>
      </w:r>
      <w:r w:rsidRPr="00D3323D">
        <w:rPr>
          <w:rStyle w:val="StyleBoldUnderline"/>
        </w:rPr>
        <w:t xml:space="preserve"> </w:t>
      </w:r>
      <w:r w:rsidRPr="00D3323D">
        <w:rPr>
          <w:rStyle w:val="StyleBoldUnderline"/>
          <w:highlight w:val="yellow"/>
        </w:rPr>
        <w:t xml:space="preserve">the hegemonic gets produced and evolves within individual, </w:t>
      </w:r>
      <w:r w:rsidRPr="00D3323D">
        <w:rPr>
          <w:rStyle w:val="StyleBoldUnderline"/>
        </w:rPr>
        <w:t xml:space="preserve">seemingly unique, </w:t>
      </w:r>
      <w:r w:rsidRPr="00D3323D">
        <w:rPr>
          <w:rStyle w:val="StyleBoldUnderline"/>
          <w:highlight w:val="yellow"/>
        </w:rPr>
        <w:t>discrete personal narratives.</w:t>
      </w:r>
      <w:r w:rsidRPr="00D3323D">
        <w:rPr>
          <w:rStyle w:val="StyleBoldUnderline"/>
        </w:rPr>
        <w:t xml:space="preserve"> Indeed, </w:t>
      </w:r>
      <w:r w:rsidRPr="00D3323D">
        <w:rPr>
          <w:rStyle w:val="StyleBoldUnderline"/>
          <w:highlight w:val="yellow"/>
        </w:rPr>
        <w:t>the resilience of ideologies</w:t>
      </w:r>
      <w:r w:rsidRPr="00D3323D">
        <w:rPr>
          <w:rStyle w:val="StyleBoldUnderline"/>
        </w:rPr>
        <w:t xml:space="preserve"> and hegemony </w:t>
      </w:r>
      <w:r w:rsidRPr="00D3323D">
        <w:rPr>
          <w:rStyle w:val="StyleBoldUnderline"/>
          <w:highlight w:val="yellow"/>
        </w:rPr>
        <w:t>may derive from</w:t>
      </w:r>
      <w:r w:rsidRPr="00D3323D">
        <w:rPr>
          <w:rStyle w:val="StyleBoldUnderline"/>
        </w:rPr>
        <w:t xml:space="preserve"> their </w:t>
      </w:r>
      <w:r w:rsidRPr="00D3323D">
        <w:rPr>
          <w:rStyle w:val="StyleBoldUnderline"/>
          <w:highlight w:val="yellow"/>
        </w:rPr>
        <w:t>articulation within personal stories</w:t>
      </w:r>
      <w:r w:rsidRPr="00D3323D">
        <w:rPr>
          <w:rStyle w:val="StyleBoldUnderline"/>
        </w:rPr>
        <w:t>. Finding expression and being refashioned within the stories of countless individuals may lead to a polyvocality that inoculates and protects the master narrative from critique</w:t>
      </w:r>
      <w:r w:rsidRPr="00183910">
        <w:rPr>
          <w:rStyle w:val="CardText2Char"/>
          <w:sz w:val="20"/>
          <w:highlight w:val="yellow"/>
        </w:rPr>
        <w:t>.</w:t>
      </w:r>
      <w:r w:rsidRPr="00183910">
        <w:rPr>
          <w:rStyle w:val="CardText2Char"/>
          <w:sz w:val="20"/>
        </w:rPr>
        <w:t xml:space="preserve"> </w:t>
      </w:r>
      <w:r w:rsidRPr="00C062B8">
        <w:rPr>
          <w:rStyle w:val="underline"/>
          <w:sz w:val="12"/>
        </w:rPr>
        <w:t xml:space="preserve">The hegemonic strength of a master narrative derives, </w:t>
      </w:r>
      <w:r w:rsidRPr="00C062B8">
        <w:rPr>
          <w:sz w:val="12"/>
        </w:rPr>
        <w:t xml:space="preserve">Brinkley Messick (1988:657) writes, </w:t>
      </w:r>
      <w:r w:rsidRPr="00C062B8">
        <w:rPr>
          <w:rStyle w:val="underline"/>
          <w:sz w:val="12"/>
        </w:rPr>
        <w:t>from "its textual, and lived heteroglossia</w:t>
      </w:r>
      <w:r w:rsidRPr="00C062B8">
        <w:rPr>
          <w:sz w:val="12"/>
        </w:rPr>
        <w:t xml:space="preserve"> … [, </w:t>
      </w:r>
      <w:r w:rsidRPr="00C062B8">
        <w:rPr>
          <w:rStyle w:val="underline"/>
          <w:sz w:val="12"/>
        </w:rPr>
        <w:t>s]ubverting and dissimulating itself at every … turn</w:t>
      </w:r>
      <w:r w:rsidRPr="00D3323D">
        <w:rPr>
          <w:rStyle w:val="StyleBoldUnderline"/>
        </w:rPr>
        <w:t xml:space="preserve">"; thus </w:t>
      </w:r>
      <w:r w:rsidRPr="00D3323D">
        <w:rPr>
          <w:rStyle w:val="StyleBoldUnderline"/>
          <w:highlight w:val="yellow"/>
        </w:rPr>
        <w:t>ideologies</w:t>
      </w:r>
      <w:r w:rsidRPr="00D3323D">
        <w:rPr>
          <w:rStyle w:val="StyleBoldUnderline"/>
        </w:rPr>
        <w:t xml:space="preserve"> that are </w:t>
      </w:r>
      <w:r w:rsidRPr="00D3323D">
        <w:rPr>
          <w:rStyle w:val="StyleBoldUnderline"/>
          <w:highlight w:val="yellow"/>
        </w:rPr>
        <w:t>encoded in</w:t>
      </w:r>
      <w:r w:rsidRPr="00D3323D">
        <w:rPr>
          <w:rStyle w:val="StyleBoldUnderline"/>
        </w:rPr>
        <w:t xml:space="preserve"> particular </w:t>
      </w:r>
      <w:r w:rsidRPr="00D3323D">
        <w:rPr>
          <w:rStyle w:val="StyleBoldUnderline"/>
          <w:highlight w:val="yellow"/>
        </w:rPr>
        <w:t>stories are</w:t>
      </w:r>
      <w:r w:rsidRPr="00D3323D">
        <w:rPr>
          <w:rStyle w:val="StyleBoldUnderline"/>
        </w:rPr>
        <w:t xml:space="preserve"> "effectively </w:t>
      </w:r>
      <w:r w:rsidRPr="00D3323D">
        <w:rPr>
          <w:rStyle w:val="StyleBoldUnderline"/>
          <w:highlight w:val="yellow"/>
        </w:rPr>
        <w:t>protected from sustained critique" by the fact</w:t>
      </w:r>
      <w:r w:rsidRPr="00D3323D">
        <w:rPr>
          <w:rStyle w:val="StyleBoldUnderline"/>
        </w:rPr>
        <w:t xml:space="preserve"> that </w:t>
      </w:r>
      <w:r w:rsidRPr="00D3323D">
        <w:rPr>
          <w:rStyle w:val="StyleBoldUnderline"/>
          <w:highlight w:val="yellow"/>
        </w:rPr>
        <w:t>they are constituted through variety and contradiction</w:t>
      </w:r>
      <w:r w:rsidRPr="00C062B8">
        <w:rPr>
          <w:rStyle w:val="underline"/>
          <w:sz w:val="12"/>
          <w:highlight w:val="yellow"/>
        </w:rPr>
        <w:t>.</w:t>
      </w:r>
      <w:r w:rsidRPr="00C062B8">
        <w:rPr>
          <w:sz w:val="12"/>
        </w:rPr>
        <w:t xml:space="preserve"> Research in a variety of social settings has demonstrated the hegemonic potential of narrative by illustrating how narratives can contribute to the reproduction of existing structures of meaning and power. First, narratives can function specifically as mechanisms of social control (Mumby 1993). At various levels of social organization — ranging from families to nation-states — storytelling instructs us about what is expected and warns us of the consequences of nonconformity. Oft-told family tales about lost fortunes or spoiled reputations enforce traditional definitions and values of family life (Langellier &amp; Peterson 1993). Similarly, bureaucratic organizations exact compliance from members through the articulation of managerial prerogatives and expectations and the consequences of violation or challenge (Witten 1993). Through our narratives of courtship, lost accounts, and failed careers, cultures are constructed; we "do" family, we "do" organization, through the stories we tell (Langellier &amp; Peterson 1993). Second, the hegemonic potential of narrative is further enhanced by narratives' ability to colonize consciousness. Well-</w:t>
      </w:r>
      <w:r w:rsidRPr="00C062B8">
        <w:rPr>
          <w:sz w:val="12"/>
        </w:rPr>
        <w:lastRenderedPageBreak/>
        <w:t>plotted stories cohere by relating various (selectively appropriated) events and details into a temporally organized</w:t>
      </w:r>
      <w:r w:rsidRPr="00C062B8">
        <w:rPr>
          <w:rStyle w:val="underline"/>
          <w:sz w:val="12"/>
        </w:rPr>
        <w:t xml:space="preserve"> whole </w:t>
      </w:r>
      <w:r w:rsidRPr="00C062B8">
        <w:rPr>
          <w:sz w:val="12"/>
        </w:rPr>
        <w:t xml:space="preserve">(see part I above). </w:t>
      </w:r>
      <w:r w:rsidRPr="00C062B8">
        <w:rPr>
          <w:rStyle w:val="underline"/>
          <w:sz w:val="12"/>
        </w:rPr>
        <w:t>The coherent whole</w:t>
      </w:r>
      <w:r w:rsidRPr="00C062B8">
        <w:rPr>
          <w:sz w:val="12"/>
        </w:rPr>
        <w:t xml:space="preserve">, that is, the configuration of events and characters arranged in believable plots, preempts alternative stories.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The story, as Ehrenhaus summarizes it, is structured as a social drama which characterizes both the nation and individual Vietnam veterans as having experienced a breakdown in normal functioning only recently resolved through a process of healing. This narrative is persuasive because it reiterates and elaborates already existing and dominant metaphors and interpretive frameworks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sidRPr="00C062B8">
        <w:rPr>
          <w:rStyle w:val="underline"/>
          <w:sz w:val="12"/>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sidRPr="00C062B8">
        <w:rPr>
          <w:sz w:val="12"/>
        </w:rPr>
        <w:t xml:space="preserve"> (Ehrenhaus 1993:83). </w:t>
      </w:r>
      <w:r w:rsidRPr="00D3323D">
        <w:rPr>
          <w:rStyle w:val="StyleBoldUnderline"/>
          <w:highlight w:val="yellow"/>
        </w:rPr>
        <w:t>Constituent and distinctive features of narratives make them particularly potent forms of social control</w:t>
      </w:r>
      <w:r w:rsidRPr="00D3323D">
        <w:rPr>
          <w:rStyle w:val="StyleBoldUnderline"/>
        </w:rPr>
        <w:t xml:space="preserve"> and ideological penetration and homogenization. In part, their potency derives from the fact that narratives put "forth powerful and persuasive truth claims — claims about appropriate behavior and values — that are shielded from testing or debate" (Witten 1993:105).  </w:t>
      </w:r>
      <w:r w:rsidRPr="00D3323D">
        <w:rPr>
          <w:rStyle w:val="StyleBoldUnderline"/>
          <w:highlight w:val="yellow"/>
        </w:rPr>
        <w:t>Performative features</w:t>
      </w:r>
      <w:r w:rsidRPr="00D3323D">
        <w:rPr>
          <w:rStyle w:val="StyleBoldUnderline"/>
        </w:rPr>
        <w:t xml:space="preserve"> of narrative </w:t>
      </w:r>
      <w:r w:rsidRPr="00D3323D">
        <w:rPr>
          <w:rStyle w:val="StyleBoldUnderline"/>
          <w:highlight w:val="yellow"/>
        </w:rPr>
        <w:t>such as repetition</w:t>
      </w:r>
      <w:r w:rsidRPr="00D3323D">
        <w:rPr>
          <w:rStyle w:val="StyleBoldUnderline"/>
        </w:rPr>
        <w:t xml:space="preserve">, vivid concrete details, </w:t>
      </w:r>
      <w:r w:rsidRPr="00D3323D">
        <w:rPr>
          <w:rStyle w:val="StyleBoldUnderline"/>
          <w:highlight w:val="yellow"/>
        </w:rPr>
        <w:t>particularity of characters, and coherence of plot silence epistemological challenges</w:t>
      </w:r>
      <w:r w:rsidRPr="00C062B8">
        <w:rPr>
          <w:rStyle w:val="underline"/>
          <w:sz w:val="12"/>
        </w:rPr>
        <w:t xml:space="preserve"> and often </w:t>
      </w:r>
      <w:r w:rsidRPr="00C062B8">
        <w:rPr>
          <w:sz w:val="12"/>
        </w:rPr>
        <w:t>generate emotional identification and commitment. Because narratives make implicit rather than explicit claims regarding causality and truth as they are dramatized in particular events regarding specific characters, stories elude challenges, testing, or debate. Van Dijk (1993) has reported, for instance, that stories containing negative images and stereotypes of nonwhite persons are less subject to the charge of racism when they recount personal experiences and particular</w:t>
      </w:r>
      <w:r w:rsidRPr="00C062B8">
        <w:rPr>
          <w:rStyle w:val="underline"/>
          <w:sz w:val="12"/>
        </w:rPr>
        <w:t xml:space="preserve"> events</w:t>
      </w:r>
      <w:r w:rsidRPr="00C062B8">
        <w:rPr>
          <w:sz w:val="12"/>
        </w:rPr>
        <w:t xml:space="preserve">. Whereas a general claim that a certain group is inferior or dangerous might be contested on empirical grounds, an individual story about being mugged, a story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w:t>
      </w:r>
      <w:r>
        <w:rPr>
          <w:sz w:val="12"/>
        </w:rPr>
        <w:t>e</w:t>
      </w:r>
      <w:r w:rsidRPr="00C062B8">
        <w:rPr>
          <w:sz w:val="12"/>
        </w:rPr>
        <w:t>falsifiability. Thus</w:t>
      </w:r>
      <w:r w:rsidRPr="00C062B8">
        <w:rPr>
          <w:rStyle w:val="underline"/>
          <w:sz w:val="12"/>
        </w:rPr>
        <w:t xml:space="preserve"> representations,</w:t>
      </w:r>
      <w:r w:rsidRPr="00C062B8">
        <w:rPr>
          <w:sz w:val="12"/>
        </w:rPr>
        <w:t xml:space="preserve"> true and/or false, </w:t>
      </w:r>
      <w:r w:rsidRPr="00C062B8">
        <w:rPr>
          <w:rStyle w:val="underline"/>
          <w:sz w:val="12"/>
        </w:rPr>
        <w:t>made implicitly without either validation or contest, are routinely exchanged in social interactions and thereby occupy social space.</w:t>
      </w:r>
      <w:r w:rsidRPr="00C062B8">
        <w:rPr>
          <w:sz w:val="12"/>
        </w:rPr>
        <w:t xml:space="preserve"> Third,</w:t>
      </w:r>
      <w:r w:rsidRPr="00C062B8">
        <w:rPr>
          <w:rStyle w:val="underline"/>
          <w:sz w:val="12"/>
        </w:rPr>
        <w:t xml:space="preserve"> </w:t>
      </w:r>
      <w:r w:rsidRPr="00D3323D">
        <w:rPr>
          <w:rStyle w:val="StyleBoldUnderline"/>
          <w:highlight w:val="yellow"/>
        </w:rPr>
        <w:t>narratives</w:t>
      </w:r>
      <w:r w:rsidRPr="00D3323D">
        <w:rPr>
          <w:rStyle w:val="StyleBoldUnderline"/>
        </w:rPr>
        <w:t xml:space="preserve"> contribute to hegemony to the extent that they </w:t>
      </w:r>
      <w:r w:rsidRPr="00D3323D">
        <w:rPr>
          <w:rStyle w:val="StyleBoldUnderline"/>
          <w:highlight w:val="yellow"/>
        </w:rPr>
        <w:t>conceal the social organization of their production and plausibility.</w:t>
      </w:r>
      <w:r w:rsidRPr="00D3323D">
        <w:rPr>
          <w:rStyle w:val="StyleBoldUnderline"/>
        </w:rPr>
        <w:t xml:space="preserve"> Narratives embody general understandings of the world that by their deployment and repetition come to constitute and sustain the life-world. Yet because </w:t>
      </w:r>
      <w:r w:rsidRPr="00D3323D">
        <w:rPr>
          <w:rStyle w:val="StyleBoldUnderline"/>
          <w:highlight w:val="yellow"/>
        </w:rPr>
        <w:t>narratives depict specific persons existing in particular social, physical, and historical locations, those general understandings often remain unacknowledged.</w:t>
      </w:r>
      <w:r w:rsidRPr="00D3323D">
        <w:rPr>
          <w:rStyle w:val="StyleBoldUnderline"/>
        </w:rPr>
        <w:t xml:space="preserve"> By failing to make these manifest, </w:t>
      </w:r>
      <w:r w:rsidRPr="00D3323D">
        <w:rPr>
          <w:rStyle w:val="StyleBoldUnderline"/>
          <w:highlight w:val="yellow"/>
        </w:rPr>
        <w:t>narratives draw on unexamined assumptions</w:t>
      </w:r>
      <w:r w:rsidRPr="00D3323D">
        <w:rPr>
          <w:rStyle w:val="StyleBoldUnderline"/>
        </w:rPr>
        <w:t xml:space="preserve"> and causal claims without displaying these assumptions and claims or laying them open to challenge or testing. Thus, as narratives depict understandings of particular persons and events, </w:t>
      </w:r>
      <w:r w:rsidRPr="00D3323D">
        <w:rPr>
          <w:rStyle w:val="StyleBoldUnderline"/>
          <w:highlight w:val="yellow"/>
        </w:rPr>
        <w:t>they reproduce,</w:t>
      </w:r>
      <w:r w:rsidRPr="00D3323D">
        <w:rPr>
          <w:rStyle w:val="StyleBoldUnderline"/>
        </w:rPr>
        <w:t xml:space="preserve"> without exposing, </w:t>
      </w:r>
      <w:r w:rsidRPr="00D3323D">
        <w:rPr>
          <w:rStyle w:val="StyleBoldUnderline"/>
          <w:highlight w:val="yellow"/>
        </w:rPr>
        <w:t>the connections of the specific story</w:t>
      </w:r>
      <w:r w:rsidRPr="00D3323D">
        <w:rPr>
          <w:rStyle w:val="StyleBoldUnderline"/>
        </w:rPr>
        <w:t xml:space="preserve"> and persons </w:t>
      </w:r>
      <w:r w:rsidRPr="00D3323D">
        <w:rPr>
          <w:rStyle w:val="StyleBoldUnderline"/>
          <w:highlight w:val="yellow"/>
        </w:rPr>
        <w:t>to the structure of relations and institutions that made the story plausible</w:t>
      </w:r>
      <w:r w:rsidRPr="00C062B8">
        <w:rPr>
          <w:sz w:val="12"/>
        </w:rPr>
        <w:t>.</w:t>
      </w:r>
      <w:r w:rsidRPr="00C062B8">
        <w:rPr>
          <w:rStyle w:val="underline"/>
          <w:sz w:val="12"/>
        </w:rPr>
        <w:t xml:space="preserve"> To the extent that the hegemonic is "that order of signs and practices, relations and distinctions, images and epistemologies … that come to be taken-for-granted as the natural and received shape of the world and everything that inhabits it"</w:t>
      </w:r>
      <w:r w:rsidRPr="00C062B8">
        <w:rPr>
          <w:sz w:val="12"/>
        </w:rPr>
        <w:t xml:space="preserve"> (Comaroff &amp; Comaroff 1991), </w:t>
      </w:r>
      <w:r w:rsidRPr="00C062B8">
        <w:rPr>
          <w:rStyle w:val="underline"/>
          <w:sz w:val="12"/>
        </w:rPr>
        <w:t xml:space="preserve">the unarticulated and unexamined plausibility is the story's contribution to hegemony. </w:t>
      </w:r>
      <w:r w:rsidRPr="00C062B8">
        <w:rPr>
          <w:sz w:val="12"/>
        </w:rPr>
        <w:t>The following two examples drawn from recent sociolegal research illustrate the ways in which le</w:t>
      </w:r>
      <w:r w:rsidRPr="00C062B8">
        <w:rPr>
          <w:rStyle w:val="underline"/>
          <w:sz w:val="12"/>
        </w:rPr>
        <w:t xml:space="preserve">gally organized narrativity helps produce the taken-for-granted and naturalized world by effacing the </w:t>
      </w:r>
      <w:r w:rsidRPr="00183910">
        <w:rPr>
          <w:rStyle w:val="CardText2Char"/>
          <w:sz w:val="20"/>
        </w:rPr>
        <w:t xml:space="preserve">connections between the particular and the general. </w:t>
      </w:r>
      <w:r w:rsidRPr="00C062B8">
        <w:rPr>
          <w:sz w:val="12"/>
        </w:rPr>
        <w:t xml:space="preserve">Sara Cobb (1992) examines the processes through which </w:t>
      </w:r>
      <w:r w:rsidRPr="00C062B8">
        <w:rPr>
          <w:rStyle w:val="underline"/>
          <w:sz w:val="12"/>
        </w:rPr>
        <w:t>women's stories of violence are "domesticated</w:t>
      </w:r>
      <w:r w:rsidRPr="00C062B8">
        <w:rPr>
          <w:sz w:val="12"/>
        </w:rPr>
        <w:t xml:space="preserve">" (tamed and normalized) </w:t>
      </w:r>
      <w:r w:rsidRPr="00C062B8">
        <w:rPr>
          <w:rStyle w:val="underline"/>
          <w:sz w:val="12"/>
        </w:rPr>
        <w:t>within mediation sessions</w:t>
      </w:r>
      <w:r w:rsidRPr="00C062B8">
        <w:rPr>
          <w:sz w:val="12"/>
        </w:rPr>
        <w:t xml:space="preserve">. </w:t>
      </w:r>
      <w:r w:rsidRPr="00C062B8">
        <w:rPr>
          <w:rStyle w:val="underline"/>
          <w:sz w:val="12"/>
        </w:rPr>
        <w:t>Cobb reports that the domestication of women's stories of violence are a consequence of the organization of the setting in which they are told: within mediation, the storyteller and her audience are situated within a normative organization that recognizes the values of narrative participa</w:t>
      </w:r>
      <w:r w:rsidRPr="00C062B8">
        <w:rPr>
          <w:sz w:val="12"/>
        </w:rPr>
        <w:t xml:space="preserve">tion over any substantive moral or epistemological code or standard. Being denied access to any external standards, the stories the women tell cannot therefore be adjudged true or compelling. The stories are interpreted as one version of a situation in which "multiple perspectives are possible." Cobb demonstrates how this particular context of elicitation specifically buries and silences stories of violence, effectively reproducing women's relative powerlessness within their families. With women deprived of the possibility of corroboration by the norms of the mediation session, their stories of violence are minimized and "disappeared."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Through this process, "violence, as a disruption of the moral order in a community, is made familiar (of the family) and natural — the extraordinary is tamed, drawn into the place where we eat, sleep and [is] made ordinary" (ibid., p. 19). 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story. Consider, for example, the Supreme Court's decision in the McClesky case (1986). The defendant, a black man who had been convicted </w:t>
      </w:r>
      <w:r w:rsidRPr="00C062B8">
        <w:rPr>
          <w:sz w:val="12"/>
          <w:szCs w:val="14"/>
        </w:rPr>
        <w:t xml:space="preserve">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 </w:t>
      </w:r>
      <w:hyperlink r:id="rId8" w:anchor="bib11" w:tooltip="11" w:history="1">
        <w:r w:rsidRPr="00183910">
          <w:rPr>
            <w:rStyle w:val="Hyperlink"/>
            <w:sz w:val="10"/>
            <w:szCs w:val="14"/>
          </w:rPr>
          <w:t>11</w:t>
        </w:r>
      </w:hyperlink>
      <w:r w:rsidRPr="00C062B8">
        <w:rPr>
          <w:sz w:val="12"/>
          <w:szCs w:val="14"/>
        </w:rPr>
        <w:t xml:space="preserve">]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 </w:t>
      </w:r>
      <w:hyperlink r:id="rId9" w:anchor="bib12" w:tooltip="12" w:history="1">
        <w:r w:rsidRPr="00183910">
          <w:rPr>
            <w:rStyle w:val="Hyperlink"/>
            <w:sz w:val="10"/>
            <w:szCs w:val="14"/>
          </w:rPr>
          <w:t>12</w:t>
        </w:r>
      </w:hyperlink>
      <w:r w:rsidRPr="00C062B8">
        <w:rPr>
          <w:sz w:val="12"/>
          <w:szCs w:val="14"/>
        </w:rPr>
        <w:t xml:space="preserve">] The court simultaneously demanded evidence of the jurors' states of mind and excluded such evidence. Because jury deliberations are protected from routine scrutiny and evaluation, the majority demanded a kind of </w:t>
      </w:r>
      <w:r w:rsidRPr="00C062B8">
        <w:rPr>
          <w:sz w:val="12"/>
        </w:rPr>
        <w:t xml:space="preserve">proof that is institutionally unavailable. Thus, in the McClesky decision, by insisting on a narrative of explicit articulated discrimination, the court calls for a kind of narrative truth that court procedures institutionally impede. As these examples suggest, a reliance on or demand for narrativity is neither unusual nor subversive within legal settings. In fact, given the ideological commitment to individualized justice and case-by-case processing that characterizes our legal system, narrative, relying as it often does on the language of the particular and subjective, may more often operate to sustain, rather than subvert, inequality and injustice. The law's insistent demand for personal narratives achieves a kind of radical individuation that disempowers the teller by effacing the connections among persons and the social organization of their experiences. This argument is borne out if we consider that being relieved of the necessity, and costs, of telling a story can be seen as liberatory and collectively empowering. Insofar as particular and subjective narratives reinforce a view of the world made up of autonomous individuals interacting only in immediate and local ways, they may hobble collective claims and solutions to social </w:t>
      </w:r>
      <w:r w:rsidRPr="00C062B8">
        <w:rPr>
          <w:sz w:val="12"/>
        </w:rPr>
        <w:lastRenderedPageBreak/>
        <w:t>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14:paraId="060378E5" w14:textId="77777777" w:rsidR="00A53FB4" w:rsidRDefault="00A53FB4" w:rsidP="00A53FB4">
      <w:pPr>
        <w:pStyle w:val="Heading4"/>
      </w:pPr>
      <w:r>
        <w:t>Epistemology doesn’t determine reality – we can have a flawed epistemology but still prescribe good actions.</w:t>
      </w:r>
    </w:p>
    <w:p w14:paraId="4E41AFC6" w14:textId="77777777" w:rsidR="00A53FB4" w:rsidRDefault="00A53FB4" w:rsidP="00A53FB4">
      <w:r w:rsidRPr="005438F2">
        <w:rPr>
          <w:rStyle w:val="StyleStyleBold12pt"/>
        </w:rPr>
        <w:t>Wight</w:t>
      </w:r>
      <w:r>
        <w:t xml:space="preserve">, University of Exeter School of Humanities and social sciences politics department, </w:t>
      </w:r>
      <w:r w:rsidRPr="005438F2">
        <w:rPr>
          <w:rStyle w:val="StyleStyleBold12pt"/>
        </w:rPr>
        <w:t>‘7</w:t>
      </w:r>
    </w:p>
    <w:p w14:paraId="49011CD1" w14:textId="77777777" w:rsidR="00A53FB4" w:rsidRDefault="00A53FB4" w:rsidP="00A53FB4">
      <w:r>
        <w:t>[Colin, “</w:t>
      </w:r>
      <w:r w:rsidRPr="00012A29">
        <w:t>Inside the epistemological cave all bets are off</w:t>
      </w:r>
      <w:r>
        <w:t xml:space="preserve">” </w:t>
      </w:r>
      <w:hyperlink r:id="rId10" w:history="1">
        <w:r w:rsidRPr="00E6470E">
          <w:rPr>
            <w:rStyle w:val="Hyperlink"/>
          </w:rPr>
          <w:t>http://www.ciaonet.org/olj/jird/jird_200703_v10n1_d.pdf</w:t>
        </w:r>
      </w:hyperlink>
      <w:r>
        <w:t>, p.43-46, accessed 10-22-11, TAP]</w:t>
      </w:r>
    </w:p>
    <w:p w14:paraId="4ABB4841" w14:textId="77777777" w:rsidR="00A53FB4" w:rsidRDefault="00A53FB4" w:rsidP="00A53FB4">
      <w:pPr>
        <w:rPr>
          <w:sz w:val="16"/>
        </w:rPr>
      </w:pPr>
      <w:r w:rsidRPr="005438F2">
        <w:rPr>
          <w:sz w:val="16"/>
        </w:rPr>
        <w:t xml:space="preserve">In some respects, this might seem to place me close to the position that Kratochwil suggests is absurd. For is not my position a form of ‘anything goes’? Well, again agreeing with Kratochwil that we should reject traditional logic and its associated yes or no answers, I will reply both yes and no. 10 Yes, it is an ‘anything goes’ position insofar as I </w:t>
      </w:r>
      <w:r w:rsidRPr="00B505D6">
        <w:rPr>
          <w:rStyle w:val="StyleBoldUnderline"/>
        </w:rPr>
        <w:t>reject outright that we need to commit ourselves to any particular epistemological position in advance of making or judging particular knowledge claims.</w:t>
      </w:r>
      <w:r w:rsidRPr="00E91DDF">
        <w:rPr>
          <w:rStyle w:val="StyleBoldUnderline"/>
          <w:highlight w:val="yellow"/>
        </w:rPr>
        <w:t xml:space="preserve"> I can see no</w:t>
      </w:r>
      <w:r w:rsidRPr="00B505D6">
        <w:rPr>
          <w:rStyle w:val="StyleBoldUnderline"/>
        </w:rPr>
        <w:t xml:space="preserve"> good </w:t>
      </w:r>
      <w:r w:rsidRPr="00E91DDF">
        <w:rPr>
          <w:rStyle w:val="StyleBoldUnderline"/>
          <w:highlight w:val="yellow"/>
        </w:rPr>
        <w:t>reason for giving any specific epistemological standpoint a position of a priori privilege</w:t>
      </w:r>
      <w:r w:rsidRPr="005438F2">
        <w:rPr>
          <w:sz w:val="16"/>
        </w:rPr>
        <w:t xml:space="preserve">. But I can also answer no because </w:t>
      </w:r>
      <w:r w:rsidRPr="00E91DDF">
        <w:rPr>
          <w:rStyle w:val="StyleBoldUnderline"/>
          <w:highlight w:val="yellow"/>
        </w:rPr>
        <w:t>this position does not mean that we are unable to make informed judgements on the basis of the evidence</w:t>
      </w:r>
      <w:r w:rsidRPr="00B505D6">
        <w:rPr>
          <w:rStyle w:val="StyleBoldUnderline"/>
        </w:rPr>
        <w:t xml:space="preserve"> for the claim</w:t>
      </w:r>
      <w:r w:rsidRPr="00D30930">
        <w:rPr>
          <w:sz w:val="16"/>
        </w:rPr>
        <w:t>.</w:t>
      </w:r>
      <w:r w:rsidRPr="005438F2">
        <w:rPr>
          <w:sz w:val="16"/>
        </w:rPr>
        <w:t xml:space="preserve"> The fact that philosophers have been unable to provide secure foundations for one or other epistemological stance does not alter the fact that we continue to use these positions to get along in the world. In this respect, I agree completely with Kratochwil’s claim (2007: 11) that both </w:t>
      </w:r>
      <w:r w:rsidRPr="00E91DDF">
        <w:rPr>
          <w:rStyle w:val="StyleBoldUnderline"/>
          <w:highlight w:val="yellow"/>
        </w:rPr>
        <w:t>absolute certainty and absolute doubt are impossible positions to hold</w:t>
      </w:r>
      <w:r w:rsidRPr="00B505D6">
        <w:rPr>
          <w:rStyle w:val="StyleBoldUnderline"/>
        </w:rPr>
        <w:t>, and that we ‘go on’in a situation located somewhere in between</w:t>
      </w:r>
      <w:r w:rsidRPr="005438F2">
        <w:rPr>
          <w:sz w:val="16"/>
        </w:rPr>
        <w:t xml:space="preserve">. It may be philosophically naıve of me to claim that if I wish to know how many cars are parked in my drive, then the easiest way is to probably go and 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claim about the existence of a certain number of cars can justifiably be supported on various epistemological grounds and we do not know in advance which will be the most appropriate. Hence the context in which the claim emerges is also an important aspect of its validity. In both cases, </w:t>
      </w:r>
      <w:r w:rsidRPr="00B505D6">
        <w:rPr>
          <w:rStyle w:val="StyleBoldUnderline"/>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5438F2">
        <w:rPr>
          <w:sz w:val="16"/>
        </w:rPr>
        <w:t xml:space="preserve">. 11 Again, in some respects, my position might appear to be quite close to Kratochwil’s pragmatist alternative. After all, </w:t>
      </w:r>
      <w:r w:rsidRPr="00E91DDF">
        <w:rPr>
          <w:rStyle w:val="StyleBoldUnderline"/>
          <w:highlight w:val="yellow"/>
        </w:rPr>
        <w:t xml:space="preserve">pragmatists generally argue that we should do what works. </w:t>
      </w:r>
      <w:r w:rsidRPr="00B505D6">
        <w:rPr>
          <w:rStyle w:val="StyleBoldUnderline"/>
        </w:rPr>
        <w:t>There are certainly aspects of Kratochwil’s position that do suggest some affinities with my notion of epistemological opportunism</w:t>
      </w:r>
      <w:r w:rsidRPr="005438F2">
        <w:rPr>
          <w:sz w:val="16"/>
        </w:rPr>
        <w:t xml:space="preserve">. Thus, for example, he argues that ‘each science provides its own court and judges the appropriateness of its own methods and practices’(Kratochwil 2007: 12). This is, indeed, the position scientific realists adopt in relation to epistemological and methodological matters, although Kratochwil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method’because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Kratochwil’s position is very different. He accepts that we have to ‘search for viable criteria of assessment of our theories’(Kratochwil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(Kratochwil 2007: 3). The use of ‘never’is a very strong statement and seems to rule out any role for empirical research. 13 Of course, Kratochwil may argue that by ‘real world’he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Kratochwil, like the positivists, does treat the world as the ‘world of experience’. This means that he has a very philosophically idealist notion of the real world, which also means that rather than transcending the materialist/idealist dichotomy, he is clearly on one side of it. 14 There is, however, some confusion regarding this issue. For example, </w:t>
      </w:r>
      <w:r w:rsidRPr="00B505D6">
        <w:rPr>
          <w:rStyle w:val="StyleBoldUnderline"/>
        </w:rPr>
        <w:t xml:space="preserve">despite claiming that the objects of experience are the result of our constructions and interests, he also argues that no one really contests the claim that there is a common substratum to these objects </w:t>
      </w:r>
      <w:r w:rsidRPr="005438F2">
        <w:rPr>
          <w:sz w:val="16"/>
        </w:rPr>
        <w:t xml:space="preserve">(Kratochwil 2007: 6). Equally in previous work he has claimed that no one seriously doubts the existence of an independent world (Kratochwil 2000: 91). Given these claims, it seems that </w:t>
      </w:r>
      <w:r w:rsidRPr="005438F2">
        <w:rPr>
          <w:sz w:val="16"/>
        </w:rPr>
        <w:lastRenderedPageBreak/>
        <w:t xml:space="preserve">the point he is trying to make is the relatively uncontested idea that </w:t>
      </w:r>
      <w:r w:rsidRPr="00B505D6">
        <w:rPr>
          <w:rStyle w:val="StyleBoldUnderline"/>
        </w:rPr>
        <w:t>we describe the world in certain ways and that those descriptions play a role, perhaps even determine, in how we interact with the world</w:t>
      </w:r>
      <w:r w:rsidRPr="005438F2">
        <w:rPr>
          <w:sz w:val="16"/>
        </w:rPr>
        <w:t xml:space="preserve">.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historian’(Kratochwil 2007: 6). Now, of course, how </w:t>
      </w:r>
      <w:r w:rsidRPr="00B505D6">
        <w:rPr>
          <w:rStyle w:val="StyleBoldUnderline"/>
        </w:rPr>
        <w:t>we use a table, or how we describe it is almost exclusively a matter of our discourses and interests</w:t>
      </w:r>
      <w:r w:rsidRPr="005438F2">
        <w:rPr>
          <w:sz w:val="16"/>
        </w:rPr>
        <w:t xml:space="preserve">. No one doubts this. Nor does anyone doubt that objects can be described in a number of differing ways. Yet the fact still remains </w:t>
      </w:r>
      <w:r w:rsidRPr="00B505D6">
        <w:rPr>
          <w:rStyle w:val="StyleBoldUnderline"/>
        </w:rPr>
        <w:t xml:space="preserve">that </w:t>
      </w:r>
      <w:r w:rsidRPr="00E91DDF">
        <w:rPr>
          <w:rStyle w:val="StyleBoldUnderline"/>
          <w:highlight w:val="yellow"/>
        </w:rPr>
        <w:t>in order for any object to function as a table it needs to have a set of properties such that it can fulfill that role. Hence, we construct tables out of materials, such as wood, that have the properties of being able to support objects placed on them</w:t>
      </w:r>
      <w:r w:rsidRPr="00B505D6">
        <w:rPr>
          <w:rStyle w:val="StyleBoldUnderline"/>
        </w:rPr>
        <w:t xml:space="preserve">. No matter how creative we are within our community of rule-following scientists, </w:t>
      </w:r>
      <w:r w:rsidRPr="00E91DDF">
        <w:rPr>
          <w:rStyle w:val="StyleBoldUnderline"/>
          <w:highlight w:val="yellow"/>
        </w:rPr>
        <w:t>we are not yet able to construct tables out of water</w:t>
      </w:r>
      <w:r w:rsidRPr="00E91DDF">
        <w:rPr>
          <w:sz w:val="16"/>
          <w:highlight w:val="yellow"/>
        </w:rPr>
        <w:t xml:space="preserve">. 15 </w:t>
      </w:r>
      <w:r w:rsidRPr="00E91DDF">
        <w:rPr>
          <w:rStyle w:val="StyleBoldUnderline"/>
          <w:highlight w:val="yellow"/>
        </w:rPr>
        <w:t>Thus, the world itself simply cannot be discarded</w:t>
      </w:r>
      <w:r w:rsidRPr="005438F2">
        <w:rPr>
          <w:sz w:val="16"/>
        </w:rPr>
        <w:t xml:space="preserve"> in the manner Kratochwil suggests. One can think of many such examples where the world does in a very real and important sense talk to us: penalizing any attempt to put out fires using petrol rather than water for example; attempting to run our cars by packing them with environmental waste; or attempting to feed the starving of the world on fresh air as opposed to substances that provide nutritional value. 16 If Kratochwil’s idealist metaphysics were correct, all of these should be possible as long as we have an interest in achieving them, and providing enough of a given community followed the rules governing this process. The nature of matter itself, however, seems to block this move, which, because we continuously interact with the material world, cannot be simply described, as Kratochwil does, as ‘irrelevant’(Kratochwil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 17 Similarly, art historians also relate 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 18 Nonetheless, even in this realm existential claims made by theorists in academia are not a necessary, or sufficient, element to bring social objects into being, and nor do academic claims to the contrary stop particular </w:t>
      </w:r>
      <w:r w:rsidRPr="00B505D6">
        <w:rPr>
          <w:rStyle w:val="StyleBoldUnderline"/>
        </w:rPr>
        <w:t xml:space="preserve">social objects from existing. </w:t>
      </w:r>
      <w:r w:rsidRPr="00E91DDF">
        <w:rPr>
          <w:rStyle w:val="StyleBoldUnderline"/>
          <w:highlight w:val="yellow"/>
        </w:rPr>
        <w:t>Social objects existed long before institutionally located social scientists attempted to describe them</w:t>
      </w:r>
      <w:r w:rsidRPr="005438F2">
        <w:rPr>
          <w:sz w:val="16"/>
        </w:rPr>
        <w:t xml:space="preserve">. Equally, in order to transcend the materialism/idealism dichotomy, we should be wary of embracing too sharp a distinction between natural and social processes. Accordingly, it is the case that human patterns of behaviour are impacting on global environmental processes in ways we have yet to fully understand and these processes will continue irrespective of whether we reach an intersubjective agreement on what they mean. And, of course, these same human-influenced processes will react back on social life in unforeseen ways, again often irrespective of our descriptions of them. 19 </w:t>
      </w:r>
    </w:p>
    <w:p w14:paraId="0DCFC6A6" w14:textId="77777777" w:rsidR="00A53FB4" w:rsidRDefault="00A53FB4" w:rsidP="00A53FB4">
      <w:pPr>
        <w:pStyle w:val="Heading4"/>
        <w:rPr>
          <w:rFonts w:eastAsia="Times New Roman"/>
        </w:rPr>
      </w:pPr>
      <w:r w:rsidRPr="009612D7">
        <w:rPr>
          <w:rFonts w:eastAsia="Times New Roman"/>
        </w:rPr>
        <w:t>Prioritizing epistemology reifies, rewards extremism and causes self-serving scholarship</w:t>
      </w:r>
      <w:r>
        <w:rPr>
          <w:rFonts w:eastAsia="Times New Roman"/>
        </w:rPr>
        <w:t>.</w:t>
      </w:r>
    </w:p>
    <w:p w14:paraId="77048A65" w14:textId="77777777" w:rsidR="00A53FB4" w:rsidRDefault="00A53FB4" w:rsidP="00A53FB4">
      <w:pPr>
        <w:rPr>
          <w:rFonts w:eastAsia="Calibri" w:cs="Times New Roman"/>
        </w:rPr>
      </w:pPr>
      <w:r w:rsidRPr="00E31C9F">
        <w:rPr>
          <w:rStyle w:val="StyleStyleBold12pt"/>
        </w:rPr>
        <w:t>Lake</w:t>
      </w:r>
      <w:r>
        <w:t xml:space="preserve">, </w:t>
      </w:r>
      <w:r>
        <w:rPr>
          <w:rFonts w:eastAsia="Calibri" w:cs="Times New Roman"/>
        </w:rPr>
        <w:t xml:space="preserve">Jerri-Ann and Gary E. Jacobs Professor of Social Sciences and Distinguished Professor of Political Science at the University of California – San Diego, </w:t>
      </w:r>
      <w:r w:rsidRPr="00E31C9F">
        <w:rPr>
          <w:rStyle w:val="StyleStyleBold12pt"/>
        </w:rPr>
        <w:t>‘11</w:t>
      </w:r>
    </w:p>
    <w:p w14:paraId="043E3876" w14:textId="77777777" w:rsidR="00A53FB4" w:rsidRPr="00E31C9F" w:rsidRDefault="00A53FB4" w:rsidP="00A53FB4">
      <w:pPr>
        <w:rPr>
          <w:rFonts w:eastAsia="Calibri" w:cs="Times New Roman"/>
        </w:rPr>
      </w:pPr>
      <w:r>
        <w:rPr>
          <w:rFonts w:eastAsia="Calibri" w:cs="Times New Roman"/>
        </w:rPr>
        <w:t>[David, “Why ‘‘isms’’ Are Evil: Theory, Epistemology, and Academic Sects as Impediments to Understanding and Progress”, International Studies Quarterly, 2011, 55, 465-480, RSR]</w:t>
      </w:r>
    </w:p>
    <w:p w14:paraId="6208AC68" w14:textId="77777777" w:rsidR="00A53FB4" w:rsidRPr="00B13BC8" w:rsidRDefault="00A53FB4" w:rsidP="00A53FB4">
      <w:pPr>
        <w:rPr>
          <w:b/>
          <w:bCs/>
          <w:u w:val="single"/>
        </w:rPr>
      </w:pPr>
      <w:r w:rsidRPr="00E91DDF">
        <w:rPr>
          <w:rStyle w:val="StyleBoldUnderline"/>
          <w:highlight w:val="yellow"/>
        </w:rPr>
        <w:t>The question of epistemology</w:t>
      </w:r>
      <w:r w:rsidRPr="00E31C9F">
        <w:rPr>
          <w:rStyle w:val="StyleBoldUnderline"/>
        </w:rPr>
        <w:t xml:space="preserve"> in international studies </w:t>
      </w:r>
      <w:r w:rsidRPr="00E91DDF">
        <w:rPr>
          <w:rStyle w:val="StyleBoldUnderline"/>
          <w:highlight w:val="yellow"/>
        </w:rPr>
        <w:t>suffers from the same pathologies</w:t>
      </w:r>
      <w:r w:rsidRPr="008978A5">
        <w:rPr>
          <w:rStyle w:val="StyleStyleBold12pt"/>
          <w:rFonts w:eastAsia="Calibri" w:cs="Times New Roman"/>
          <w:b w:val="0"/>
          <w:sz w:val="16"/>
        </w:rPr>
        <w:t xml:space="preserve"> for theories outlined earlier, and which I need not repeat here. </w:t>
      </w:r>
      <w:r w:rsidRPr="00E91DDF">
        <w:rPr>
          <w:rStyle w:val="StyleBoldUnderline"/>
          <w:highlight w:val="yellow"/>
        </w:rPr>
        <w:t>We reify each approach, reward extremism, fail to specify research designs completely, apply epistemologies selectively</w:t>
      </w:r>
      <w:r w:rsidRPr="00E31C9F">
        <w:rPr>
          <w:rStyle w:val="StyleBoldUnderline"/>
        </w:rPr>
        <w:t xml:space="preserve"> where they are most likely to work, </w:t>
      </w:r>
      <w:r w:rsidRPr="00E91DDF">
        <w:rPr>
          <w:rStyle w:val="StyleBoldUnderline"/>
          <w:highlight w:val="yellow"/>
        </w:rPr>
        <w:t>and then claim universality</w:t>
      </w:r>
      <w:r w:rsidRPr="008978A5">
        <w:rPr>
          <w:rStyle w:val="StyleStyleBold12pt"/>
          <w:rFonts w:eastAsia="Calibri" w:cs="Times New Roman"/>
          <w:b w:val="0"/>
          <w:sz w:val="16"/>
        </w:rPr>
        <w:t xml:space="preserve">. Through these pathologies, </w:t>
      </w:r>
      <w:r w:rsidRPr="00E31C9F">
        <w:rPr>
          <w:rStyle w:val="StyleBoldUnderline"/>
        </w:rPr>
        <w:t>we not only create academic religions of different theories but also become committed to academic sects with different epistemologies</w:t>
      </w:r>
      <w:r w:rsidRPr="008978A5">
        <w:rPr>
          <w:rStyle w:val="StyleStyleBold12pt"/>
          <w:rFonts w:eastAsia="Calibri" w:cs="Times New Roman"/>
          <w:b w:val="0"/>
          <w:sz w:val="16"/>
        </w:rPr>
        <w:t xml:space="preserve">. Like our theories, </w:t>
      </w:r>
      <w:r w:rsidRPr="00E91DDF">
        <w:rPr>
          <w:rStyle w:val="StyleBoldUnderline"/>
          <w:highlight w:val="yellow"/>
        </w:rPr>
        <w:t>these epistemologies have become increasingly politicized</w:t>
      </w:r>
      <w:r w:rsidRPr="00E31C9F">
        <w:rPr>
          <w:rStyle w:val="StyleBoldUnderline"/>
        </w:rPr>
        <w:t xml:space="preserve"> and used as criteria and even weapons in power struggles within the discipline</w:t>
      </w:r>
      <w:r w:rsidRPr="008978A5">
        <w:rPr>
          <w:rStyle w:val="StyleStyleBold12pt"/>
          <w:rFonts w:eastAsia="Calibri" w:cs="Times New Roman"/>
          <w:b w:val="0"/>
          <w:sz w:val="16"/>
        </w:rPr>
        <w:t xml:space="preserve">. Gatekeepers increasingly use one’s adherence to this or that epistemological religion to determine who gets hired where, who gets access to resources, and who is accepted in various professional networks. </w:t>
      </w:r>
      <w:r w:rsidRPr="00E31C9F">
        <w:rPr>
          <w:rStyle w:val="StyleBoldUnderline"/>
        </w:rPr>
        <w:t>We increasingly talk and interact only with others of our same epistemological persuasion</w:t>
      </w:r>
      <w:r w:rsidRPr="008978A5">
        <w:rPr>
          <w:rStyle w:val="StyleStyleBold12pt"/>
          <w:rFonts w:eastAsia="Calibri" w:cs="Times New Roman"/>
          <w:b w:val="0"/>
          <w:sz w:val="16"/>
        </w:rPr>
        <w:t>. Yet, although it may disappoint partisans</w:t>
      </w:r>
      <w:r w:rsidRPr="008978A5">
        <w:rPr>
          <w:rStyle w:val="StyleBoldUnderline"/>
        </w:rPr>
        <w:t xml:space="preserve">, </w:t>
      </w:r>
      <w:r w:rsidRPr="00E91DDF">
        <w:rPr>
          <w:rStyle w:val="StyleBoldUnderline"/>
          <w:highlight w:val="yellow"/>
        </w:rPr>
        <w:t>I can think of no objective reason to prefer one epistemology over another</w:t>
      </w:r>
      <w:r w:rsidRPr="008978A5">
        <w:rPr>
          <w:rStyle w:val="StyleStyleBold12pt"/>
          <w:rFonts w:eastAsia="Calibri" w:cs="Times New Roman"/>
          <w:b w:val="0"/>
          <w:sz w:val="16"/>
        </w:rPr>
        <w:t xml:space="preserve">. Rather, </w:t>
      </w:r>
      <w:r w:rsidRPr="00E91DDF">
        <w:rPr>
          <w:rStyle w:val="StyleBoldUnderline"/>
          <w:highlight w:val="yellow"/>
        </w:rPr>
        <w:t>the choice of epistemology</w:t>
      </w:r>
      <w:r w:rsidRPr="008978A5">
        <w:rPr>
          <w:rStyle w:val="StyleBoldUnderline"/>
        </w:rPr>
        <w:t xml:space="preserve"> by scholars </w:t>
      </w:r>
      <w:r w:rsidRPr="00E91DDF">
        <w:rPr>
          <w:rStyle w:val="StyleBoldUnderline"/>
          <w:highlight w:val="yellow"/>
        </w:rPr>
        <w:t>appears to be</w:t>
      </w:r>
      <w:r w:rsidRPr="008978A5">
        <w:rPr>
          <w:rStyle w:val="StyleBoldUnderline"/>
        </w:rPr>
        <w:t xml:space="preserve"> largely </w:t>
      </w:r>
      <w:r w:rsidRPr="00E91DDF">
        <w:rPr>
          <w:rStyle w:val="StyleBoldUnderline"/>
          <w:highlight w:val="yellow"/>
        </w:rPr>
        <w:t>subjective</w:t>
      </w:r>
      <w:r w:rsidRPr="00E91DDF">
        <w:rPr>
          <w:rStyle w:val="StyleStyleBold12pt"/>
          <w:rFonts w:eastAsia="Calibri" w:cs="Times New Roman"/>
          <w:b w:val="0"/>
          <w:sz w:val="16"/>
          <w:highlight w:val="yellow"/>
        </w:rPr>
        <w:t>.</w:t>
      </w:r>
      <w:r w:rsidRPr="008978A5">
        <w:rPr>
          <w:rStyle w:val="StyleStyleBold12pt"/>
          <w:rFonts w:eastAsia="Calibri" w:cs="Times New Roman"/>
          <w:b w:val="0"/>
          <w:sz w:val="16"/>
        </w:rPr>
        <w:t xml:space="preserve"> We appear to be drawn to one or the other approach by intuition: one form of explanation simply feels right. Some are satisfied only when an event is placed in its full historical perspective with all the </w:t>
      </w:r>
      <w:r w:rsidRPr="008978A5">
        <w:rPr>
          <w:rStyle w:val="StyleStyleBold12pt"/>
          <w:rFonts w:eastAsia="Calibri" w:cs="Times New Roman"/>
          <w:b w:val="0"/>
          <w:sz w:val="16"/>
        </w:rPr>
        <w:lastRenderedPageBreak/>
        <w:t xml:space="preserve">conjunctures and counterfactuals accounted for. Others are satisfied only when events accord with an appropriately derived hypothesis that has passed many demanding experimental tests. For myself, I read a lot in history—far more than I read in political science—and benefit from and enjoy these mostly narrative accounts immensely. But at the same time, I am usually not persuaded by causal claims that lack well-specified theories and experimental tests. In turn, while most of my own research has focused on the history of US foreign policy, the cases are treated within a nomological approach (see Lake 1988, 1999). </w:t>
      </w:r>
      <w:r w:rsidRPr="008978A5">
        <w:rPr>
          <w:rStyle w:val="StyleBoldUnderline"/>
        </w:rPr>
        <w:t>One can move across the divide without finding the causal claims on the other side especially satisfying</w:t>
      </w:r>
      <w:r w:rsidRPr="008978A5">
        <w:rPr>
          <w:rStyle w:val="StyleStyleBold12pt"/>
          <w:rFonts w:eastAsia="Calibri" w:cs="Times New Roman"/>
          <w:b w:val="0"/>
          <w:sz w:val="16"/>
        </w:rPr>
        <w:t>.</w:t>
      </w:r>
    </w:p>
    <w:p w14:paraId="01CAEBB3" w14:textId="77777777" w:rsidR="00A53FB4" w:rsidRPr="00131A35" w:rsidRDefault="00A53FB4" w:rsidP="00A53FB4">
      <w:pPr>
        <w:pStyle w:val="Heading4"/>
      </w:pPr>
      <w:r w:rsidRPr="00131A35">
        <w:t>Their narratives of suffering produce flawed knowledge about the other and exclude those whose narratives aren’t about suffering</w:t>
      </w:r>
      <w:r>
        <w:t>, turning case</w:t>
      </w:r>
    </w:p>
    <w:p w14:paraId="60C0E44D" w14:textId="77777777" w:rsidR="00A53FB4" w:rsidRPr="00B13BC8" w:rsidRDefault="00A53FB4" w:rsidP="00A53FB4">
      <w:pPr>
        <w:rPr>
          <w:sz w:val="16"/>
        </w:rPr>
      </w:pPr>
      <w:r w:rsidRPr="00131A35">
        <w:rPr>
          <w:rStyle w:val="StyleStyleBold12pt"/>
        </w:rPr>
        <w:t>Brown 96</w:t>
      </w:r>
      <w:r w:rsidRPr="004B1682">
        <w:rPr>
          <w:sz w:val="16"/>
        </w:rPr>
        <w:t xml:space="preserve"> (Wendy is Professor of Women's Studies and Legal Studies, and is Co-Director of the Center for Cultural Studies at the University of California, Santa Cruz.  The University of Chicago Law School Roundtable)</w:t>
      </w:r>
    </w:p>
    <w:p w14:paraId="6303599B" w14:textId="77777777" w:rsidR="00A53FB4" w:rsidRPr="00C062B8" w:rsidRDefault="00A53FB4" w:rsidP="00A53FB4">
      <w:pPr>
        <w:pStyle w:val="SmallText"/>
        <w:rPr>
          <w:rStyle w:val="StyleBoldUnderline"/>
          <w:b w:val="0"/>
          <w:sz w:val="16"/>
        </w:rPr>
      </w:pPr>
      <w:r w:rsidRPr="004B1682">
        <w:rPr>
          <w:rFonts w:ascii="Calibri" w:hAnsi="Calibri"/>
          <w:sz w:val="16"/>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183910">
        <w:rPr>
          <w:rStyle w:val="CardText1Char"/>
          <w:rFonts w:ascii="Calibri" w:hAnsi="Calibri"/>
          <w:sz w:val="20"/>
        </w:rPr>
        <w:t>it is altogether more disquieting when it takes the form of regulatory discourse in our own sub- and counter-cultures of resistance . . . when confessing injury becomes that which attaches us to the injury, paralyzes us within it, and prevents us from seeking or even desiring a status other than injured.</w:t>
      </w:r>
      <w:r w:rsidRPr="004B1682">
        <w:rPr>
          <w:rFonts w:ascii="Calibri" w:hAnsi="Calibri"/>
          <w:sz w:val="16"/>
        </w:rPr>
        <w:t xml:space="preserve"> In an age of social identification through attributes marked as culturally significant--gender, race, sexuality, and so forth--</w:t>
      </w:r>
      <w:r w:rsidRPr="00183910">
        <w:rPr>
          <w:rStyle w:val="CardText1Char"/>
          <w:rFonts w:ascii="Calibri" w:hAnsi="Calibri"/>
          <w:sz w:val="20"/>
          <w:highlight w:val="yellow"/>
        </w:rPr>
        <w:t>confessional discourse,</w:t>
      </w:r>
      <w:r w:rsidRPr="00183910">
        <w:rPr>
          <w:rStyle w:val="CardText1Char"/>
          <w:rFonts w:ascii="Calibri" w:hAnsi="Calibri"/>
          <w:sz w:val="20"/>
        </w:rPr>
        <w:t xml:space="preserve"> with its truth-bearing status in a post-epistemological universe, </w:t>
      </w:r>
      <w:r w:rsidRPr="00183910">
        <w:rPr>
          <w:rStyle w:val="CardText1Char"/>
          <w:rFonts w:ascii="Calibri" w:hAnsi="Calibri"/>
          <w:sz w:val="20"/>
          <w:highlight w:val="yellow"/>
        </w:rPr>
        <w:t>not only regulates the confessor in the name of freeing her</w:t>
      </w:r>
      <w:r w:rsidRPr="004B1682">
        <w:rPr>
          <w:rFonts w:ascii="Calibri" w:hAnsi="Calibri"/>
          <w:sz w:val="16"/>
        </w:rPr>
        <w:t xml:space="preserve"> as Foucault described that logic, </w:t>
      </w:r>
      <w:r w:rsidRPr="00183910">
        <w:rPr>
          <w:rStyle w:val="CardText2Char"/>
          <w:rFonts w:ascii="Calibri" w:hAnsi="Calibri"/>
          <w:sz w:val="20"/>
          <w:szCs w:val="22"/>
          <w:highlight w:val="yellow"/>
        </w:rPr>
        <w:t xml:space="preserve">but extends beyond the confess- ing individual to constitute a regulatory truth about the identity group. </w:t>
      </w:r>
      <w:r w:rsidRPr="00183910">
        <w:rPr>
          <w:rStyle w:val="CardText1Char"/>
          <w:rFonts w:ascii="Calibri" w:hAnsi="Calibri"/>
          <w:sz w:val="20"/>
          <w:highlight w:val="yellow"/>
        </w:rPr>
        <w:t xml:space="preserve">Confessed truths are </w:t>
      </w:r>
      <w:r w:rsidRPr="00183910">
        <w:rPr>
          <w:rStyle w:val="CardText1Char"/>
          <w:rFonts w:ascii="Calibri" w:hAnsi="Calibri"/>
          <w:sz w:val="20"/>
        </w:rPr>
        <w:t xml:space="preserve">assembled and </w:t>
      </w:r>
      <w:r w:rsidRPr="00183910">
        <w:rPr>
          <w:rStyle w:val="CardText1Char"/>
          <w:rFonts w:ascii="Calibri" w:hAnsi="Calibri"/>
          <w:sz w:val="20"/>
          <w:highlight w:val="yellow"/>
        </w:rPr>
        <w:t>deployed as "knowledge" about the group.</w:t>
      </w:r>
      <w:r w:rsidRPr="00183910">
        <w:rPr>
          <w:rStyle w:val="CardText1Char"/>
          <w:rFonts w:ascii="Calibri" w:hAnsi="Calibri"/>
          <w:sz w:val="20"/>
          <w:szCs w:val="22"/>
          <w:highlight w:val="yellow"/>
        </w:rPr>
        <w:t xml:space="preserve"> </w:t>
      </w:r>
      <w:r w:rsidRPr="004B1682">
        <w:rPr>
          <w:rFonts w:ascii="Calibri" w:hAnsi="Calibri"/>
          <w:sz w:val="16"/>
          <w:highlight w:val="yellow"/>
        </w:rPr>
        <w:t>This</w:t>
      </w:r>
      <w:r w:rsidRPr="004B1682">
        <w:rPr>
          <w:rFonts w:ascii="Calibri" w:hAnsi="Calibri"/>
          <w:sz w:val="16"/>
        </w:rPr>
        <w:t xml:space="preserve">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disor- ders have become the truth about women and food; as sexual abuse and viola- tion occupy the knowledge terrain of women and sexuality. In other words, even as feminism aims to affirm diversity among women and women's ex- periences, confession as the site of production of truth and its convergence with feminist suspicion and deauthorization of truth from other sources tends to reinstate a unified discourse in which the story of greatest suffering becomes the true story of woman. (I think this constitutes part of the rhetorical power of MacKinnon's work; analytically, the epistemological superiority of confes- sion substitutes for the older, largely discredited charge of false consciousness). 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w:t>
      </w:r>
      <w:r w:rsidRPr="00183910">
        <w:rPr>
          <w:rStyle w:val="CardText1Char"/>
          <w:rFonts w:ascii="Calibri" w:hAnsi="Calibri"/>
          <w:sz w:val="20"/>
          <w:highlight w:val="yellow"/>
        </w:rPr>
        <w:t>This is the norm-making process</w:t>
      </w:r>
      <w:r w:rsidRPr="00183910">
        <w:rPr>
          <w:rStyle w:val="CardText1Char"/>
          <w:rFonts w:ascii="Calibri" w:hAnsi="Calibri"/>
          <w:sz w:val="20"/>
        </w:rPr>
        <w:t xml:space="preserve"> in feminist traditions of "breaking silence" </w:t>
      </w:r>
      <w:r w:rsidRPr="00183910">
        <w:rPr>
          <w:rStyle w:val="CardText1Char"/>
          <w:rFonts w:ascii="Calibri" w:hAnsi="Calibri"/>
          <w:sz w:val="20"/>
          <w:highlight w:val="yellow"/>
        </w:rPr>
        <w:t>which,</w:t>
      </w:r>
      <w:r w:rsidRPr="00183910">
        <w:rPr>
          <w:rStyle w:val="CardText1Char"/>
          <w:rFonts w:ascii="Calibri" w:hAnsi="Calibri"/>
          <w:sz w:val="20"/>
        </w:rPr>
        <w:t xml:space="preserve"> ironically, silence and </w:t>
      </w:r>
      <w:r w:rsidRPr="00183910">
        <w:rPr>
          <w:rStyle w:val="CardText1Char"/>
          <w:rFonts w:ascii="Calibri" w:hAnsi="Calibri"/>
          <w:sz w:val="20"/>
          <w:highlight w:val="yellow"/>
        </w:rPr>
        <w:t>exclude the very women these traditions mean to empower.</w:t>
      </w:r>
      <w:r w:rsidRPr="004B1682">
        <w:rPr>
          <w:rFonts w:ascii="Calibri" w:hAnsi="Calibri"/>
          <w:sz w:val="16"/>
        </w:rPr>
        <w:t xml:space="preserve"> (Is it surprising, when we think in this vein, that there is so little feminist writing on heterosexual pleasure?) But</w:t>
      </w:r>
      <w:r w:rsidRPr="00183910">
        <w:rPr>
          <w:rStyle w:val="CardText1Char"/>
          <w:rFonts w:ascii="Calibri" w:hAnsi="Calibri"/>
          <w:sz w:val="20"/>
          <w:szCs w:val="22"/>
        </w:rPr>
        <w:t xml:space="preserve"> </w:t>
      </w:r>
      <w:r w:rsidRPr="00183910">
        <w:rPr>
          <w:rStyle w:val="CardText1Char"/>
          <w:rFonts w:ascii="Calibri" w:hAnsi="Calibri"/>
          <w:sz w:val="20"/>
        </w:rPr>
        <w:t>if these practices tacitly silence those whose experiences do not parallel those whose suffering is most marked</w:t>
      </w:r>
      <w:r w:rsidRPr="004B1682">
        <w:rPr>
          <w:rFonts w:ascii="Calibri" w:hAnsi="Calibri"/>
          <w:sz w:val="16"/>
        </w:rPr>
        <w:t xml:space="preserve"> (or whom the discourse produces as suffering markedly), </w:t>
      </w:r>
      <w:r w:rsidRPr="00183910">
        <w:rPr>
          <w:rStyle w:val="CardText1Char"/>
          <w:rFonts w:ascii="Calibri" w:hAnsi="Calibri"/>
          <w:sz w:val="20"/>
          <w:highlight w:val="yellow"/>
        </w:rPr>
        <w:t>they</w:t>
      </w:r>
      <w:r w:rsidRPr="00183910">
        <w:rPr>
          <w:rStyle w:val="CardText1Char"/>
          <w:rFonts w:ascii="Calibri" w:hAnsi="Calibri"/>
          <w:sz w:val="20"/>
        </w:rPr>
        <w:t xml:space="preserve"> also </w:t>
      </w:r>
      <w:r w:rsidRPr="00183910">
        <w:rPr>
          <w:rStyle w:val="CardText1Char"/>
          <w:rFonts w:ascii="Calibri" w:hAnsi="Calibri"/>
          <w:sz w:val="20"/>
          <w:highlight w:val="yellow"/>
        </w:rPr>
        <w:t>condemn those whose sufferings they record to a</w:t>
      </w:r>
      <w:r w:rsidRPr="00183910">
        <w:rPr>
          <w:rStyle w:val="CardText1Char"/>
          <w:rFonts w:ascii="Calibri" w:hAnsi="Calibri"/>
          <w:sz w:val="20"/>
          <w:szCs w:val="22"/>
          <w:highlight w:val="yellow"/>
        </w:rPr>
        <w:t xml:space="preserve"> </w:t>
      </w:r>
      <w:r w:rsidRPr="00183910">
        <w:rPr>
          <w:rStyle w:val="CardText2Char"/>
          <w:rFonts w:ascii="Calibri" w:hAnsi="Calibri"/>
          <w:sz w:val="20"/>
          <w:szCs w:val="22"/>
          <w:highlight w:val="yellow"/>
        </w:rPr>
        <w:t>permanent identification</w:t>
      </w:r>
      <w:r w:rsidRPr="00183910">
        <w:rPr>
          <w:rStyle w:val="CardText1Char"/>
          <w:rFonts w:ascii="Calibri" w:hAnsi="Calibri"/>
          <w:sz w:val="20"/>
          <w:szCs w:val="22"/>
          <w:highlight w:val="yellow"/>
        </w:rPr>
        <w:t xml:space="preserve"> </w:t>
      </w:r>
      <w:r w:rsidRPr="00183910">
        <w:rPr>
          <w:rStyle w:val="CardText1Char"/>
          <w:rFonts w:ascii="Calibri" w:hAnsi="Calibri"/>
          <w:sz w:val="20"/>
          <w:highlight w:val="yellow"/>
        </w:rPr>
        <w:t>with that suffering</w:t>
      </w:r>
      <w:r w:rsidRPr="00183910">
        <w:rPr>
          <w:rStyle w:val="CardText1Char"/>
          <w:rFonts w:ascii="Calibri" w:hAnsi="Calibri"/>
          <w:sz w:val="20"/>
          <w:szCs w:val="22"/>
        </w:rPr>
        <w:t>.</w:t>
      </w:r>
      <w:r w:rsidRPr="004B1682">
        <w:rPr>
          <w:rFonts w:ascii="Calibri" w:hAnsi="Calibri"/>
          <w:sz w:val="16"/>
        </w:rPr>
        <w:t xml:space="preserve"> Here</w:t>
      </w:r>
      <w:r w:rsidRPr="004B1682">
        <w:rPr>
          <w:rFonts w:ascii="Calibri" w:hAnsi="Calibri"/>
          <w:sz w:val="16"/>
          <w:highlight w:val="yellow"/>
        </w:rPr>
        <w:t xml:space="preserve">, </w:t>
      </w:r>
      <w:r w:rsidRPr="00183910">
        <w:rPr>
          <w:rStyle w:val="CardText1Char"/>
          <w:rFonts w:ascii="Calibri" w:hAnsi="Calibri"/>
          <w:sz w:val="20"/>
          <w:highlight w:val="yellow"/>
        </w:rPr>
        <w:t>w</w:t>
      </w:r>
      <w:r w:rsidRPr="00183910">
        <w:rPr>
          <w:rStyle w:val="CardText1Char"/>
          <w:rFonts w:ascii="Calibri" w:hAnsi="Calibri"/>
          <w:sz w:val="20"/>
        </w:rPr>
        <w:t xml:space="preserve">e experience a temporal ensnaring in 'the folds of our own discourses' insofar as </w:t>
      </w:r>
      <w:r w:rsidRPr="00183910">
        <w:rPr>
          <w:rStyle w:val="CardText1Char"/>
          <w:rFonts w:ascii="Calibri" w:hAnsi="Calibri"/>
          <w:sz w:val="20"/>
          <w:highlight w:val="yellow"/>
        </w:rPr>
        <w:t>we identify ourselves in speech in a manner that condemns us to live in a present dominated by the past</w:t>
      </w:r>
      <w:r w:rsidRPr="004B1682">
        <w:rPr>
          <w:rFonts w:ascii="Calibri" w:hAnsi="Calibri"/>
          <w:b/>
          <w:sz w:val="16"/>
        </w:rPr>
        <w:t>.</w:t>
      </w:r>
      <w:r w:rsidRPr="004B1682">
        <w:rPr>
          <w:rFonts w:ascii="Calibri" w:hAnsi="Calibri"/>
          <w:sz w:val="16"/>
        </w:rPr>
        <w:t xml:space="preserve"> But what if speech and silence aren't really opposites? Indeed, </w:t>
      </w:r>
      <w:r w:rsidRPr="00183910">
        <w:rPr>
          <w:rStyle w:val="CardText1Char"/>
          <w:rFonts w:ascii="Calibri" w:hAnsi="Calibri"/>
          <w:sz w:val="20"/>
          <w:highlight w:val="yellow"/>
        </w:rPr>
        <w:t>what if to speak</w:t>
      </w:r>
      <w:r w:rsidRPr="00183910">
        <w:rPr>
          <w:rStyle w:val="CardText1Char"/>
          <w:rFonts w:ascii="Calibri" w:hAnsi="Calibri"/>
          <w:sz w:val="20"/>
        </w:rPr>
        <w:t xml:space="preserve"> incessantly </w:t>
      </w:r>
      <w:r w:rsidRPr="00183910">
        <w:rPr>
          <w:rStyle w:val="CardText1Char"/>
          <w:rFonts w:ascii="Calibri" w:hAnsi="Calibri"/>
          <w:sz w:val="20"/>
          <w:highlight w:val="yellow"/>
        </w:rPr>
        <w:t>of</w:t>
      </w:r>
      <w:r w:rsidRPr="004B1682">
        <w:rPr>
          <w:rFonts w:ascii="Calibri" w:hAnsi="Calibri"/>
          <w:sz w:val="16"/>
        </w:rPr>
        <w:t xml:space="preserve"> one's </w:t>
      </w:r>
      <w:r w:rsidRPr="00183910">
        <w:rPr>
          <w:rStyle w:val="CardText1Char"/>
          <w:rFonts w:ascii="Calibri" w:hAnsi="Calibri"/>
          <w:sz w:val="20"/>
          <w:highlight w:val="yellow"/>
        </w:rPr>
        <w:t>suffering is to silence the possibilities of overcoming it,</w:t>
      </w:r>
      <w:r w:rsidRPr="00183910">
        <w:rPr>
          <w:rStyle w:val="CardText1Char"/>
          <w:rFonts w:ascii="Calibri" w:hAnsi="Calibri"/>
          <w:sz w:val="20"/>
          <w:szCs w:val="22"/>
        </w:rPr>
        <w:t xml:space="preserve"> </w:t>
      </w:r>
      <w:r w:rsidRPr="004B1682">
        <w:rPr>
          <w:rFonts w:ascii="Calibri" w:hAnsi="Calibri"/>
          <w:sz w:val="16"/>
        </w:rPr>
        <w:t xml:space="preserve">of living beyond it, of identifying as something other than it? </w:t>
      </w:r>
      <w:r w:rsidRPr="00183910">
        <w:rPr>
          <w:rStyle w:val="CardText1Char"/>
          <w:rFonts w:ascii="Calibri" w:hAnsi="Calibri"/>
          <w:sz w:val="20"/>
        </w:rPr>
        <w:t>What if this incessant speech not only overwhelms the experiences of others, but alternative</w:t>
      </w:r>
      <w:r w:rsidRPr="004B1682">
        <w:rPr>
          <w:rFonts w:ascii="Calibri" w:hAnsi="Calibri"/>
          <w:sz w:val="16"/>
        </w:rPr>
        <w:t xml:space="preserve"> (unutterable? traumatized? fragmentary? inassimilable?) </w:t>
      </w:r>
      <w:r w:rsidRPr="00183910">
        <w:rPr>
          <w:rStyle w:val="CardText1Char"/>
          <w:rFonts w:ascii="Calibri" w:hAnsi="Calibri"/>
          <w:sz w:val="20"/>
        </w:rPr>
        <w:t>zones of one's own experience</w:t>
      </w:r>
      <w:r w:rsidRPr="004B1682">
        <w:rPr>
          <w:rFonts w:ascii="Calibri" w:hAnsi="Calibri"/>
          <w:sz w:val="16"/>
        </w:rPr>
        <w:t>? Conversely, what if a certain modality of silence about one's suffering--and I am suggesting that we must consider modalities of silence as varied as modalities of speech and discourse--is to articulate a variety of possibilities not otherwise available to the sufferer?</w:t>
      </w:r>
    </w:p>
    <w:p w14:paraId="129174EA" w14:textId="77777777" w:rsidR="00A53FB4" w:rsidRPr="00131A35" w:rsidRDefault="00A53FB4" w:rsidP="00A53FB4">
      <w:pPr>
        <w:pStyle w:val="Heading4"/>
        <w:rPr>
          <w:rStyle w:val="StyleStyleBold12pt"/>
          <w:b/>
        </w:rPr>
      </w:pPr>
      <w:r w:rsidRPr="00131A35">
        <w:rPr>
          <w:rStyle w:val="StyleStyleBold12pt"/>
        </w:rPr>
        <w:t>Continual bombardment with testimonies causes collective indifference</w:t>
      </w:r>
    </w:p>
    <w:p w14:paraId="713EF42B" w14:textId="77777777" w:rsidR="00A53FB4" w:rsidRPr="004B1682" w:rsidRDefault="00A53FB4" w:rsidP="00A53FB4">
      <w:pPr>
        <w:rPr>
          <w:sz w:val="16"/>
        </w:rPr>
      </w:pPr>
      <w:r w:rsidRPr="00131A35">
        <w:rPr>
          <w:rStyle w:val="StyleStyleBold12pt"/>
        </w:rPr>
        <w:t>Kurasawa 7</w:t>
      </w:r>
      <w:r w:rsidRPr="004B1682">
        <w:rPr>
          <w:sz w:val="16"/>
        </w:rPr>
        <w:t>, Associate Professor of Sociology at York University, 07</w:t>
      </w:r>
    </w:p>
    <w:p w14:paraId="172A1A8C" w14:textId="77777777" w:rsidR="00A53FB4" w:rsidRPr="004B1682" w:rsidRDefault="00A53FB4" w:rsidP="00A53FB4">
      <w:pPr>
        <w:rPr>
          <w:sz w:val="16"/>
        </w:rPr>
      </w:pPr>
      <w:r w:rsidRPr="004B1682">
        <w:rPr>
          <w:sz w:val="16"/>
        </w:rPr>
        <w:t>(Fuyuki, The Work of Global Justice: Human Rights as Practices, p. 42, OG)</w:t>
      </w:r>
    </w:p>
    <w:p w14:paraId="45492954" w14:textId="77777777" w:rsidR="00A53FB4" w:rsidRPr="00D3323D" w:rsidRDefault="00A53FB4" w:rsidP="00A53FB4">
      <w:pPr>
        <w:rPr>
          <w:sz w:val="16"/>
        </w:rPr>
      </w:pPr>
      <w:r w:rsidRPr="00D3323D">
        <w:rPr>
          <w:sz w:val="16"/>
        </w:rPr>
        <w:t xml:space="preserve">Despite various predictions about the benevolent effects of planetary communication flows on rapprochement between the world’s peoples, </w:t>
      </w:r>
      <w:r w:rsidRPr="00D3323D">
        <w:rPr>
          <w:rStyle w:val="underline"/>
          <w:sz w:val="16"/>
        </w:rPr>
        <w:t>indifference remains a feature of the global village in the epoch of transnational media.</w:t>
      </w:r>
      <w:r w:rsidRPr="00D3323D">
        <w:rPr>
          <w:sz w:val="16"/>
        </w:rPr>
        <w:t xml:space="preserve"> In fact, it may well be that </w:t>
      </w:r>
      <w:r w:rsidRPr="00D3323D">
        <w:rPr>
          <w:rStyle w:val="StyleBoldUnderline"/>
          <w:highlight w:val="yellow"/>
        </w:rPr>
        <w:t xml:space="preserve">the proliferation of testimonial practices </w:t>
      </w:r>
      <w:r w:rsidRPr="00D3323D">
        <w:rPr>
          <w:rStyle w:val="StyleBoldUnderline"/>
        </w:rPr>
        <w:t xml:space="preserve">carried by such media </w:t>
      </w:r>
      <w:r w:rsidRPr="00D3323D">
        <w:rPr>
          <w:rStyle w:val="StyleBoldUnderline"/>
          <w:highlight w:val="yellow"/>
        </w:rPr>
        <w:t>produces ‘compassion fatigue’</w:t>
      </w:r>
      <w:r w:rsidRPr="00D3323D">
        <w:rPr>
          <w:rStyle w:val="StyleBoldUnderline"/>
        </w:rPr>
        <w:t xml:space="preserve"> (Moeller 1999) </w:t>
      </w:r>
      <w:r w:rsidRPr="00D3323D">
        <w:rPr>
          <w:rStyle w:val="StyleBoldUnderline"/>
          <w:highlight w:val="yellow"/>
        </w:rPr>
        <w:t>among Western readers and viewers, who are bombarded with narratives and scenes of suffering</w:t>
      </w:r>
      <w:r w:rsidRPr="00D3323D">
        <w:rPr>
          <w:rStyle w:val="StyleBoldUnderline"/>
        </w:rPr>
        <w:t xml:space="preserve"> from the four corners of the globe on a regular basis. </w:t>
      </w:r>
      <w:r w:rsidRPr="00D3323D">
        <w:rPr>
          <w:rStyle w:val="StyleBoldUnderline"/>
          <w:highlight w:val="yellow"/>
        </w:rPr>
        <w:t xml:space="preserve">Oversaturation and </w:t>
      </w:r>
      <w:r w:rsidRPr="00D3323D">
        <w:rPr>
          <w:rStyle w:val="StyleBoldUnderline"/>
          <w:highlight w:val="yellow"/>
        </w:rPr>
        <w:lastRenderedPageBreak/>
        <w:t>overexposure can transform even the most concerned of citizens into morally and emotionally blase´ or numbed spectators, who develop a disturbing tolerance to the daily regime of atrocities and structural violence</w:t>
      </w:r>
      <w:r w:rsidRPr="00D3323D">
        <w:rPr>
          <w:rStyle w:val="StyleBoldUnderline"/>
        </w:rPr>
        <w:t xml:space="preserve"> </w:t>
      </w:r>
      <w:r w:rsidRPr="00D3323D">
        <w:rPr>
          <w:rStyle w:val="StyleBoldUnderline"/>
          <w:highlight w:val="yellow"/>
        </w:rPr>
        <w:t>served up in morning newspapers and on evening newscasts.</w:t>
      </w:r>
      <w:r w:rsidRPr="00D3323D">
        <w:rPr>
          <w:rStyle w:val="StyleBoldUnderline"/>
        </w:rPr>
        <w:t xml:space="preserve"> The routinization of representations of extreme suffering means that their threshold of toleration climbs ever higher, whereas </w:t>
      </w:r>
      <w:r w:rsidRPr="00D3323D">
        <w:rPr>
          <w:rStyle w:val="StyleBoldUnderline"/>
          <w:highlight w:val="yellow"/>
        </w:rPr>
        <w:t>a sense of helplessness</w:t>
      </w:r>
      <w:r w:rsidRPr="00D3323D">
        <w:rPr>
          <w:rStyle w:val="StyleBoldUnderline"/>
        </w:rPr>
        <w:t xml:space="preserve"> in the face of seemingly inevitable or intractable global injustices</w:t>
      </w:r>
      <w:r w:rsidRPr="00D3323D">
        <w:rPr>
          <w:rStyle w:val="underline"/>
          <w:sz w:val="16"/>
        </w:rPr>
        <w:t xml:space="preserve"> </w:t>
      </w:r>
      <w:r w:rsidRPr="00D3323D">
        <w:rPr>
          <w:sz w:val="16"/>
        </w:rPr>
        <w:t>(‘they will always occur’ or ‘the issues are too complicated’)</w:t>
      </w:r>
      <w:r w:rsidRPr="00D3323D">
        <w:rPr>
          <w:rStyle w:val="StyleStyleBold12pt"/>
          <w:sz w:val="16"/>
        </w:rPr>
        <w:t xml:space="preserve"> </w:t>
      </w:r>
      <w:r w:rsidRPr="00D3323D">
        <w:rPr>
          <w:rStyle w:val="StyleStyleBold12pt"/>
          <w:sz w:val="16"/>
          <w:highlight w:val="yellow"/>
        </w:rPr>
        <w:t>makes the general public turn away from testimonial pleas</w:t>
      </w:r>
      <w:r w:rsidRPr="00D3323D">
        <w:rPr>
          <w:rStyle w:val="underline"/>
          <w:sz w:val="16"/>
        </w:rPr>
        <w:t>.</w:t>
      </w:r>
      <w:r w:rsidRPr="00D3323D">
        <w:rPr>
          <w:sz w:val="16"/>
        </w:rPr>
        <w:t xml:space="preserve">29 </w:t>
      </w:r>
    </w:p>
    <w:p w14:paraId="22C34566" w14:textId="77777777" w:rsidR="00A53FB4" w:rsidRPr="00B13BC8" w:rsidRDefault="00A53FB4" w:rsidP="00A53FB4"/>
    <w:p w14:paraId="384A1147" w14:textId="77777777" w:rsidR="00A53FB4" w:rsidRPr="00922AC7" w:rsidRDefault="00A53FB4" w:rsidP="00A53FB4"/>
    <w:p w14:paraId="5DFC5E4E" w14:textId="77777777" w:rsidR="00A53FB4" w:rsidRPr="00A53FB4" w:rsidRDefault="00A53FB4" w:rsidP="00A53FB4"/>
    <w:p w14:paraId="3B5912A0" w14:textId="4E4727EA" w:rsidR="00AD14F7" w:rsidRDefault="00706F83" w:rsidP="00A53FB4">
      <w:pPr>
        <w:pStyle w:val="Heading2"/>
      </w:pPr>
      <w:bookmarkStart w:id="1" w:name="_GoBack"/>
      <w:bookmarkEnd w:id="1"/>
      <w:r>
        <w:lastRenderedPageBreak/>
        <w:t>2NC</w:t>
      </w:r>
    </w:p>
    <w:p w14:paraId="0B5DFD00" w14:textId="467F68F3" w:rsidR="001B0434" w:rsidRDefault="00706F83" w:rsidP="001B0434">
      <w:pPr>
        <w:pStyle w:val="Heading4"/>
      </w:pPr>
      <w:r>
        <w:t>Di</w:t>
      </w:r>
      <w:r w:rsidR="001B0434">
        <w:t xml:space="preserve">aletical materialism is key to achieving class consciousness and thus </w:t>
      </w:r>
      <w:r w:rsidR="001B0434" w:rsidRPr="000E1C7B">
        <w:t>stop</w:t>
      </w:r>
      <w:r w:rsidR="001B0434">
        <w:t>ping</w:t>
      </w:r>
      <w:r w:rsidR="001B0434" w:rsidRPr="000E1C7B">
        <w:t xml:space="preserve"> capitalism</w:t>
      </w:r>
    </w:p>
    <w:p w14:paraId="2FBF9549" w14:textId="77777777" w:rsidR="001B0434" w:rsidRDefault="001B0434" w:rsidP="001B0434">
      <w:r w:rsidRPr="000E1C7B">
        <w:rPr>
          <w:rStyle w:val="StyleStyleBold12pt"/>
        </w:rPr>
        <w:t xml:space="preserve">Lukacs </w:t>
      </w:r>
      <w:r>
        <w:rPr>
          <w:rStyle w:val="StyleStyleBold12pt"/>
        </w:rPr>
        <w:t>1919</w:t>
      </w:r>
      <w:r w:rsidRPr="000E1C7B">
        <w:t xml:space="preserve"> (George, </w:t>
      </w:r>
      <w:r w:rsidRPr="0022639E">
        <w:t xml:space="preserve">Hungarian philosopher, He was the founder of Western Marxism, </w:t>
      </w:r>
      <w:r>
        <w:t xml:space="preserve">“What is Orthodox Marxism” </w:t>
      </w:r>
      <w:r w:rsidRPr="000E1C7B">
        <w:t>http://www.marxists.org/archive/lukacs/works/history/orthodox.htm</w:t>
      </w:r>
      <w:r>
        <w:t>)</w:t>
      </w:r>
    </w:p>
    <w:p w14:paraId="63CED268" w14:textId="77777777" w:rsidR="001B0434" w:rsidRPr="000E1C7B" w:rsidRDefault="001B0434" w:rsidP="001B0434"/>
    <w:p w14:paraId="18AC947D" w14:textId="77777777" w:rsidR="00AE1C58" w:rsidRDefault="001B0434" w:rsidP="001B0434">
      <w:pPr>
        <w:rPr>
          <w:rStyle w:val="StyleBoldUnderline"/>
        </w:rPr>
      </w:pPr>
      <w:r w:rsidRPr="0022639E">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 – without having to renounce his orthodoxy for a single moment. </w:t>
      </w:r>
      <w:r w:rsidRPr="00CA4B26">
        <w:rPr>
          <w:rStyle w:val="StyleBoldUnderline"/>
          <w:highlight w:val="yellow"/>
        </w:rPr>
        <w:t>Orthodox Marxism</w:t>
      </w:r>
      <w:r w:rsidRPr="0022639E">
        <w:rPr>
          <w:rStyle w:val="StyleBoldUnderline"/>
        </w:rPr>
        <w:t>,</w:t>
      </w:r>
      <w:r w:rsidRPr="0022639E">
        <w:rPr>
          <w:sz w:val="16"/>
        </w:rPr>
        <w:t xml:space="preserve"> therefore, does not imply the uncritical acceptance of the results of Marx’s investigations. It is not the ‘belief’ in this or that thesis, nor the exegesis of a ‘sacred’ book. On the contrary, orthodoxy </w:t>
      </w:r>
      <w:r w:rsidRPr="0022639E">
        <w:rPr>
          <w:rStyle w:val="StyleBoldUnderline"/>
        </w:rPr>
        <w:t xml:space="preserve">refers exclusively to method. It </w:t>
      </w:r>
      <w:r w:rsidRPr="00CA4B26">
        <w:rPr>
          <w:rStyle w:val="StyleBoldUnderline"/>
          <w:highlight w:val="yellow"/>
        </w:rPr>
        <w:t>is the scientific conviction that dialectical materialism is the road to truth</w:t>
      </w:r>
      <w:r w:rsidRPr="0022639E">
        <w:rPr>
          <w:rStyle w:val="StyleBoldUnderline"/>
        </w:rPr>
        <w:t xml:space="preserve"> and that its methods can be developed, expanded and deepened only along the lines laid down by its founders.</w:t>
      </w:r>
      <w:r w:rsidRPr="0022639E">
        <w:rPr>
          <w:sz w:val="16"/>
        </w:rPr>
        <w:t xml:space="preserve"> It is the conviction, moreover, that all attempts to surpass or ‘improve’ it have led and must lead to over-simplification, triviality and eclecticism. 1 </w:t>
      </w:r>
      <w:r w:rsidRPr="00CA4B26">
        <w:rPr>
          <w:rStyle w:val="StyleBoldUnderline"/>
          <w:highlight w:val="yellow"/>
        </w:rPr>
        <w:t>Materialist dialectic is a revolutionary dialectic.</w:t>
      </w:r>
      <w:r w:rsidRPr="0022639E">
        <w:rPr>
          <w:rStyle w:val="StyleBoldUnderline"/>
        </w:rPr>
        <w:t xml:space="preserve"> T</w:t>
      </w:r>
      <w:r w:rsidRPr="0022639E">
        <w:rPr>
          <w:sz w:val="16"/>
        </w:rPr>
        <w:t xml:space="preserve">his definition is so important and altogether so crucial for an understanding of its nature that if the problem is to be approached in the right way this must be fully grasped before we venture upon a discussion of the dialectical method itself. The issue turns on the question of theory and practice. And this not merely in the sense given it by Marx when he says in his first critique of Hegel that “theory becomes a material force when it grips the masses.” </w:t>
      </w:r>
      <w:hyperlink r:id="rId11" w:anchor="1" w:history="1">
        <w:r w:rsidRPr="0022639E">
          <w:rPr>
            <w:sz w:val="16"/>
          </w:rPr>
          <w:t>[1]</w:t>
        </w:r>
      </w:hyperlink>
      <w:r w:rsidRPr="0022639E">
        <w:rPr>
          <w:sz w:val="16"/>
        </w:rPr>
        <w:t xml:space="preserve"> </w:t>
      </w:r>
      <w:r w:rsidRPr="0022639E">
        <w:rPr>
          <w:rStyle w:val="StyleBoldUnderline"/>
        </w:rPr>
        <w:t>Even more to the point is the need to discover those features</w:t>
      </w:r>
      <w:r w:rsidRPr="0022639E">
        <w:rPr>
          <w:sz w:val="16"/>
        </w:rPr>
        <w:t xml:space="preserve"> and definitions both </w:t>
      </w:r>
      <w:r w:rsidRPr="0022639E">
        <w:rPr>
          <w:rStyle w:val="StyleBoldUnderline"/>
        </w:rPr>
        <w:t>of the theory</w:t>
      </w:r>
      <w:r w:rsidRPr="0022639E">
        <w:rPr>
          <w:sz w:val="16"/>
        </w:rPr>
        <w:t xml:space="preserve"> and the ways of gripping the masses </w:t>
      </w:r>
      <w:r w:rsidRPr="0022639E">
        <w:rPr>
          <w:rStyle w:val="StyleBoldUnderline"/>
        </w:rPr>
        <w:t>which convert the theory, the dialectical method, into a vehicle of revolution</w:t>
      </w:r>
      <w:r w:rsidRPr="0022639E">
        <w:rPr>
          <w:sz w:val="16"/>
        </w:rPr>
        <w:t xml:space="preserve">. We must extract the practical essence of the theory from the method and its relation to its object. If this is not done that ‘gripping the masses’ could well turn out to be a will o’ the wisp. It might turn out that the masses were in the grip of quite different forces, that they were in pursuit of quite different ends. In that event, there would be no necessary connection between the theory and their activity, it would be a form that enables the masses to become conscious of their socially necessary or fortuitous actions, without ensuring a genuine and necessary bond between consciousness and action. In the same essay </w:t>
      </w:r>
      <w:hyperlink r:id="rId12" w:anchor="2" w:history="1">
        <w:r w:rsidRPr="0022639E">
          <w:rPr>
            <w:sz w:val="16"/>
          </w:rPr>
          <w:t>[2]</w:t>
        </w:r>
      </w:hyperlink>
      <w:r w:rsidRPr="0022639E">
        <w:rPr>
          <w:sz w:val="16"/>
        </w:rPr>
        <w:t xml:space="preserve"> Marx clearly defined the conditions in which a relation between theory and practice becomes possible. </w:t>
      </w:r>
      <w:r w:rsidRPr="0022639E">
        <w:rPr>
          <w:rStyle w:val="StyleBoldUnderline"/>
        </w:rPr>
        <w:t>“It is not enough that thought should seek to realise itself; reality must also strive towards thought</w:t>
      </w:r>
      <w:r w:rsidRPr="0022639E">
        <w:rPr>
          <w:sz w:val="16"/>
        </w:rPr>
        <w:t xml:space="preserve">.” Or, as he expresses it in an earlier work: </w:t>
      </w:r>
      <w:hyperlink r:id="rId13" w:anchor="3" w:history="1">
        <w:r w:rsidRPr="0022639E">
          <w:rPr>
            <w:sz w:val="16"/>
          </w:rPr>
          <w:t>[3]</w:t>
        </w:r>
      </w:hyperlink>
      <w:r w:rsidRPr="0022639E">
        <w:rPr>
          <w:sz w:val="16"/>
        </w:rPr>
        <w:t xml:space="preserve"> “</w:t>
      </w:r>
      <w:r w:rsidRPr="0022639E">
        <w:rPr>
          <w:rStyle w:val="StyleBoldUnderline"/>
        </w:rPr>
        <w:t xml:space="preserve">It will then be realised that </w:t>
      </w:r>
      <w:r w:rsidRPr="00CA4B26">
        <w:rPr>
          <w:rStyle w:val="StyleBoldUnderline"/>
          <w:highlight w:val="yellow"/>
        </w:rPr>
        <w:t>the world has long since possessed something in the form of a dream which it need only take possession of consciously, in order to possess it in reality.” Only when consciousness stands in such a relation to reality can theory and practice be united</w:t>
      </w:r>
      <w:r w:rsidRPr="0022639E">
        <w:rPr>
          <w:sz w:val="16"/>
        </w:rPr>
        <w:t xml:space="preserve">. But </w:t>
      </w:r>
      <w:r w:rsidRPr="00CA4B26">
        <w:rPr>
          <w:rStyle w:val="StyleBoldUnderline"/>
          <w:highlight w:val="yellow"/>
        </w:rPr>
        <w:t>for this to happen the emergence of consciousness must become the decisive step which the historical process must take</w:t>
      </w:r>
      <w:r w:rsidRPr="0022639E">
        <w:rPr>
          <w:rStyle w:val="StyleBoldUnderline"/>
        </w:rPr>
        <w:t xml:space="preserve"> </w:t>
      </w:r>
    </w:p>
    <w:p w14:paraId="58161914" w14:textId="77777777" w:rsidR="00AE1C58" w:rsidRDefault="00AE1C58" w:rsidP="001B0434">
      <w:pPr>
        <w:rPr>
          <w:rStyle w:val="StyleBoldUnderline"/>
        </w:rPr>
      </w:pPr>
    </w:p>
    <w:p w14:paraId="62CD0315" w14:textId="77777777" w:rsidR="00AE1C58" w:rsidRDefault="00AE1C58" w:rsidP="001B0434">
      <w:pPr>
        <w:rPr>
          <w:rStyle w:val="StyleBoldUnderline"/>
        </w:rPr>
      </w:pPr>
    </w:p>
    <w:p w14:paraId="6DFC2F44" w14:textId="77777777" w:rsidR="00AE1C58" w:rsidRDefault="00AE1C58" w:rsidP="001B0434">
      <w:pPr>
        <w:rPr>
          <w:rStyle w:val="StyleBoldUnderline"/>
        </w:rPr>
      </w:pPr>
    </w:p>
    <w:p w14:paraId="106AC52A" w14:textId="2FC94984" w:rsidR="001B0434" w:rsidRPr="0022639E" w:rsidRDefault="001B0434" w:rsidP="001B0434">
      <w:pPr>
        <w:rPr>
          <w:sz w:val="16"/>
        </w:rPr>
      </w:pPr>
      <w:r w:rsidRPr="0022639E">
        <w:rPr>
          <w:sz w:val="16"/>
        </w:rPr>
        <w:t xml:space="preserve">towards its proper end (an end constituted by the wills of men, but neither dependent on human whim, nor the product of human invention). </w:t>
      </w:r>
      <w:r w:rsidRPr="00CA4B26">
        <w:rPr>
          <w:rStyle w:val="StyleBoldUnderline"/>
          <w:highlight w:val="yellow"/>
        </w:rPr>
        <w:t>The historical function of theory is to make this step a practical possibility. Only when a historical situation has arisen in which a class must understand society if it is to assert itself</w:t>
      </w:r>
      <w:r w:rsidRPr="0022639E">
        <w:rPr>
          <w:rStyle w:val="StyleBoldUnderline"/>
        </w:rPr>
        <w:t xml:space="preserve">; only when the fact that a class understands itself means that it understands society as a whole </w:t>
      </w:r>
      <w:r w:rsidRPr="00CA4B26">
        <w:rPr>
          <w:rStyle w:val="StyleBoldUnderline"/>
          <w:highlight w:val="yellow"/>
        </w:rPr>
        <w:t>and when</w:t>
      </w:r>
      <w:r w:rsidRPr="00CA4B26">
        <w:rPr>
          <w:sz w:val="16"/>
          <w:highlight w:val="yellow"/>
        </w:rPr>
        <w:t>,</w:t>
      </w:r>
      <w:r w:rsidRPr="0022639E">
        <w:rPr>
          <w:sz w:val="16"/>
        </w:rPr>
        <w:t xml:space="preserve"> in consequence, </w:t>
      </w:r>
      <w:r w:rsidRPr="00CA4B26">
        <w:rPr>
          <w:rStyle w:val="StyleBoldUnderline"/>
          <w:highlight w:val="yellow"/>
        </w:rPr>
        <w:t>the class becomes both the subject and the object of knowledge</w:t>
      </w:r>
      <w:r w:rsidRPr="0022639E">
        <w:rPr>
          <w:sz w:val="16"/>
        </w:rPr>
        <w:t xml:space="preserve">; in short, </w:t>
      </w:r>
      <w:r w:rsidRPr="0022639E">
        <w:rPr>
          <w:rStyle w:val="StyleBoldUnderline"/>
        </w:rPr>
        <w:t xml:space="preserve">only when these conditions are all satisfied </w:t>
      </w:r>
      <w:r w:rsidRPr="00CA4B26">
        <w:rPr>
          <w:rStyle w:val="StyleBoldUnderline"/>
          <w:highlight w:val="yellow"/>
        </w:rPr>
        <w:t>will</w:t>
      </w:r>
      <w:r w:rsidRPr="0022639E">
        <w:rPr>
          <w:sz w:val="16"/>
        </w:rPr>
        <w:t xml:space="preserve"> the unity of theory and practice, </w:t>
      </w:r>
      <w:r w:rsidRPr="00CA4B26">
        <w:rPr>
          <w:rStyle w:val="StyleBoldUnderline"/>
          <w:highlight w:val="yellow"/>
        </w:rPr>
        <w:t>the precondition of the revolutionary function of the theory, become possible</w:t>
      </w:r>
      <w:r w:rsidRPr="00CA4B26">
        <w:rPr>
          <w:sz w:val="16"/>
          <w:highlight w:val="yellow"/>
        </w:rPr>
        <w:t>.</w:t>
      </w:r>
      <w:r w:rsidRPr="0022639E">
        <w:rPr>
          <w:sz w:val="16"/>
        </w:rPr>
        <w:t xml:space="preserve"> 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 </w:t>
      </w:r>
      <w:hyperlink r:id="rId14" w:anchor="4" w:history="1">
        <w:r w:rsidRPr="0022639E">
          <w:rPr>
            <w:sz w:val="16"/>
          </w:rPr>
          <w:t>[4]</w:t>
        </w:r>
      </w:hyperlink>
      <w:r w:rsidRPr="0022639E">
        <w:rPr>
          <w:sz w:val="16"/>
        </w:rPr>
        <w:t xml:space="preserve"> The links between the theory that affirms this and the revolution are not just arbitrary, nor are they particularly tortuous or open to misunderstanding. On the contrary, </w:t>
      </w:r>
      <w:r w:rsidRPr="0022639E">
        <w:rPr>
          <w:rStyle w:val="StyleBoldUnderline"/>
        </w:rPr>
        <w:t>the theory is essentially the intellectual expression of the revolutionary process itself.</w:t>
      </w:r>
      <w:r w:rsidRPr="0022639E">
        <w:rPr>
          <w:sz w:val="16"/>
        </w:rPr>
        <w:t xml:space="preserve"> In </w:t>
      </w:r>
      <w:r w:rsidRPr="0022639E">
        <w:rPr>
          <w:sz w:val="16"/>
        </w:rPr>
        <w:lastRenderedPageBreak/>
        <w:t xml:space="preserve">it every stage of the process becomes fixed so that it may be generalised, communicated, utilised and developed. </w:t>
      </w:r>
      <w:r w:rsidRPr="0022639E">
        <w:rPr>
          <w:rStyle w:val="StyleBoldUnderline"/>
        </w:rPr>
        <w:t>Because the theory does nothing but arrest and make conscious each necessary step, it becomes at the same time the necessary premise of the following one</w:t>
      </w:r>
      <w:r w:rsidRPr="0022639E">
        <w:rPr>
          <w:sz w:val="16"/>
        </w:rPr>
        <w:t>.</w:t>
      </w:r>
    </w:p>
    <w:p w14:paraId="3049696B" w14:textId="77777777" w:rsidR="001B0434" w:rsidRDefault="001B0434" w:rsidP="00AD14F7">
      <w:pPr>
        <w:rPr>
          <w:rStyle w:val="StyleBoldUnderline"/>
        </w:rPr>
      </w:pPr>
    </w:p>
    <w:bookmarkEnd w:id="0"/>
    <w:p w14:paraId="5BBCA1DB" w14:textId="77777777" w:rsidR="001B0434" w:rsidRPr="00571D1B" w:rsidRDefault="001B0434" w:rsidP="00AD14F7">
      <w:pPr>
        <w:pStyle w:val="Heading4"/>
      </w:pPr>
      <w:r>
        <w:t xml:space="preserve">You cannot permute a method – it strips out all of the conceptual theory that allows us both understand the world and to create a praxis to end oppression </w:t>
      </w:r>
    </w:p>
    <w:p w14:paraId="6E9A37D5" w14:textId="77777777" w:rsidR="001B0434" w:rsidRDefault="001B0434" w:rsidP="00AD14F7">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14:paraId="2D5CC816" w14:textId="77777777" w:rsidR="001B0434" w:rsidRPr="00FA55DB" w:rsidRDefault="001B0434" w:rsidP="00AD14F7">
      <w:pPr>
        <w:rPr>
          <w:rFonts w:eastAsiaTheme="majorEastAsia"/>
          <w:b/>
          <w:bCs/>
          <w:sz w:val="26"/>
        </w:rPr>
      </w:pPr>
    </w:p>
    <w:p w14:paraId="5B74C86F" w14:textId="77777777" w:rsidR="001B0434" w:rsidRDefault="001B0434" w:rsidP="00AD14F7">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t>
      </w:r>
      <w:r w:rsidRPr="005C3DEA">
        <w:rPr>
          <w:rStyle w:val="StyleBoldUnderline"/>
          <w:highlight w:val="yellow"/>
        </w:rPr>
        <w:lastRenderedPageBreak/>
        <w:t xml:space="preserve">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14:paraId="179DA1FD" w14:textId="77777777" w:rsidR="001B0434" w:rsidRPr="000C19D6" w:rsidRDefault="001B0434" w:rsidP="00AD14F7">
      <w:pPr>
        <w:pStyle w:val="Heading4"/>
        <w:rPr>
          <w:rStyle w:val="StyleBoldUnderlin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14:paraId="155C1A2A" w14:textId="77777777" w:rsidR="001B0434" w:rsidRPr="00571D1B" w:rsidRDefault="001B0434" w:rsidP="00AD14F7">
      <w:r w:rsidRPr="00231184">
        <w:rPr>
          <w:rStyle w:val="StyleStyleBold12pt"/>
        </w:rPr>
        <w:t>Marsh 95</w:t>
      </w:r>
      <w:r w:rsidRPr="00571D1B">
        <w:t xml:space="preserve"> (James, Professor of Philosophy at Fordham University, “Critique, Action, Liberation” p. 334-335) </w:t>
      </w:r>
    </w:p>
    <w:p w14:paraId="09647A07" w14:textId="77777777" w:rsidR="001B0434" w:rsidRDefault="001B0434" w:rsidP="00AD14F7">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14:paraId="0F079CE4" w14:textId="77777777" w:rsidR="00A53FB4" w:rsidRDefault="00A53FB4" w:rsidP="00AD14F7">
      <w:pPr>
        <w:rPr>
          <w:rStyle w:val="underline"/>
        </w:rPr>
      </w:pPr>
    </w:p>
    <w:p w14:paraId="321A7ED7" w14:textId="3D80D7CC" w:rsidR="00A53FB4" w:rsidRPr="00A53FB4" w:rsidRDefault="00A53FB4" w:rsidP="00A53FB4">
      <w:pPr>
        <w:pStyle w:val="Heading2"/>
      </w:pPr>
      <w:r w:rsidRPr="00A53FB4">
        <w:lastRenderedPageBreak/>
        <w:t>1NR</w:t>
      </w:r>
    </w:p>
    <w:p w14:paraId="45E3DE0F" w14:textId="77777777" w:rsidR="00A53FB4" w:rsidRDefault="00A53FB4" w:rsidP="00A53FB4">
      <w:pPr>
        <w:pStyle w:val="Heading4"/>
      </w:pPr>
      <w:r>
        <w:t xml:space="preserve">VtL argument turns the aff – denies us of the freedom to make any change possible. </w:t>
      </w:r>
    </w:p>
    <w:p w14:paraId="51CAC103" w14:textId="77777777" w:rsidR="00A53FB4" w:rsidRDefault="00A53FB4" w:rsidP="00A53FB4">
      <w:r w:rsidRPr="005D6353">
        <w:rPr>
          <w:rStyle w:val="StyleStyleBold12pt"/>
        </w:rPr>
        <w:t>Dietz</w:t>
      </w:r>
      <w:r>
        <w:t xml:space="preserve">, Professor of Political Science and Gender Studies Program at Northwestern University, </w:t>
      </w:r>
      <w:r w:rsidRPr="005D6353">
        <w:rPr>
          <w:rStyle w:val="StyleStyleBold12pt"/>
        </w:rPr>
        <w:t>‘94</w:t>
      </w:r>
    </w:p>
    <w:p w14:paraId="6A5B6894" w14:textId="77777777" w:rsidR="00A53FB4" w:rsidRPr="005D6353" w:rsidRDefault="00A53FB4" w:rsidP="00A53FB4">
      <w:r>
        <w:t>[Mary, “’THE SLOW BORING OF HARD BOARDS’: METHODICAL THINKING AND THE WORK OF POLITICS”, American Political Science Review, Vol. 88, No. 4 December 1994, http://www.jstor.org/stable/pdfplus/2082713.pdf]</w:t>
      </w:r>
    </w:p>
    <w:p w14:paraId="4FC7E376" w14:textId="77777777" w:rsidR="00A53FB4" w:rsidRPr="00532F65" w:rsidRDefault="00A53FB4" w:rsidP="00A53FB4">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C01A50">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C01A50">
        <w:rPr>
          <w:rStyle w:val="StyleBoldUnderline"/>
          <w:highlight w:val="yellow"/>
        </w:rPr>
        <w:t xml:space="preserve">the search for the </w:t>
      </w:r>
      <w:r w:rsidRPr="00C01A50">
        <w:rPr>
          <w:b/>
          <w:highlight w:val="yellow"/>
          <w:u w:val="single"/>
        </w:rPr>
        <w:t>best specification</w:t>
      </w:r>
      <w:r w:rsidRPr="00C01A50">
        <w:rPr>
          <w:rStyle w:val="StyleBoldUnderline"/>
          <w:highlight w:val="yellow"/>
        </w:rPr>
        <w:t xml:space="preserve"> of what would</w:t>
      </w:r>
      <w:r w:rsidRPr="005D6353">
        <w:rPr>
          <w:rStyle w:val="StyleBoldUnderline"/>
        </w:rPr>
        <w:t xml:space="preserve"> </w:t>
      </w:r>
      <w:r w:rsidRPr="005D6353">
        <w:rPr>
          <w:sz w:val="16"/>
        </w:rPr>
        <w:t xml:space="preserve">honor or </w:t>
      </w:r>
      <w:r w:rsidRPr="00C01A50">
        <w:rPr>
          <w:rStyle w:val="StyleBoldUnderline"/>
          <w:highlight w:val="yellow"/>
        </w:rPr>
        <w:t>answer</w:t>
      </w:r>
      <w:r w:rsidRPr="005D6353">
        <w:rPr>
          <w:rStyle w:val="StyleBoldUnderline"/>
        </w:rPr>
        <w:t xml:space="preserve"> </w:t>
      </w:r>
      <w:r w:rsidRPr="005D6353">
        <w:rPr>
          <w:sz w:val="16"/>
        </w:rPr>
        <w:t xml:space="preserve">to </w:t>
      </w:r>
      <w:r w:rsidRPr="00C01A50">
        <w:rPr>
          <w:rStyle w:val="StyleBoldUnderline"/>
          <w:highlight w:val="yellow"/>
        </w:rPr>
        <w:t>relevant</w:t>
      </w:r>
      <w:r w:rsidRPr="005D6353">
        <w:rPr>
          <w:rStyle w:val="StyleBoldUnderline"/>
        </w:rPr>
        <w:t xml:space="preserve"> </w:t>
      </w:r>
      <w:r w:rsidRPr="00C01A50">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C01A50">
        <w:rPr>
          <w:rStyle w:val="Emphasis"/>
          <w:highlight w:val="yellow"/>
        </w:rPr>
        <w:t>It reaches its full realization in the</w:t>
      </w:r>
      <w:r w:rsidRPr="000A3C43">
        <w:rPr>
          <w:rStyle w:val="Emphasis"/>
        </w:rPr>
        <w:t xml:space="preserve"> actual </w:t>
      </w:r>
      <w:r w:rsidRPr="00C01A50">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C01A50">
        <w:rPr>
          <w:rStyle w:val="StyleBoldUnderline"/>
          <w:highlight w:val="yellow"/>
        </w:rPr>
        <w:t>politics</w:t>
      </w:r>
      <w:r w:rsidRPr="005D6353">
        <w:rPr>
          <w:sz w:val="16"/>
        </w:rPr>
        <w:t xml:space="preserve">, whatever its indeterminacy and flux, </w:t>
      </w:r>
      <w:r w:rsidRPr="00C01A50">
        <w:rPr>
          <w:rStyle w:val="StyleBoldUnderline"/>
          <w:highlight w:val="yellow"/>
        </w:rPr>
        <w:t>acquires meaning</w:t>
      </w:r>
      <w:r w:rsidRPr="005D6353">
        <w:rPr>
          <w:rStyle w:val="StyleBoldUnderline"/>
        </w:rPr>
        <w:t xml:space="preserve"> only </w:t>
      </w:r>
      <w:r w:rsidRPr="00C01A50">
        <w:rPr>
          <w:rStyle w:val="StyleBoldUnderline"/>
          <w:highlight w:val="yellow"/>
        </w:rPr>
        <w:t>when "</w:t>
      </w:r>
      <w:r w:rsidRPr="00C01A50">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C01A50">
        <w:rPr>
          <w:rStyle w:val="StyleBoldUnderline"/>
          <w:highlight w:val="yellow"/>
        </w:rPr>
        <w:t>Freedom</w:t>
      </w:r>
      <w:r w:rsidRPr="005D6353">
        <w:rPr>
          <w:sz w:val="16"/>
        </w:rPr>
        <w:t xml:space="preserve">, in other words, </w:t>
      </w:r>
      <w:r w:rsidRPr="00C01A50">
        <w:rPr>
          <w:rStyle w:val="StyleBoldUnderline"/>
          <w:highlight w:val="yellow"/>
        </w:rPr>
        <w:t>is</w:t>
      </w:r>
      <w:r w:rsidRPr="005D6353">
        <w:rPr>
          <w:rStyle w:val="StyleBoldUnderline"/>
        </w:rPr>
        <w:t xml:space="preserve"> </w:t>
      </w:r>
      <w:r w:rsidRPr="005D6353">
        <w:rPr>
          <w:sz w:val="16"/>
        </w:rPr>
        <w:t xml:space="preserve">realized </w:t>
      </w:r>
      <w:r w:rsidRPr="005D6353">
        <w:rPr>
          <w:sz w:val="16"/>
        </w:rPr>
        <w:lastRenderedPageBreak/>
        <w:t>when Plato's brilliant and devious conceptual maneuver is outwitted by a politics that opposes "</w:t>
      </w:r>
      <w:r w:rsidRPr="00C01A50">
        <w:rPr>
          <w:rStyle w:val="StyleBoldUnderline"/>
          <w:highlight w:val="yellow"/>
        </w:rPr>
        <w:t>the escape from action into rule"</w:t>
      </w:r>
      <w:r w:rsidRPr="005D6353">
        <w:rPr>
          <w:rStyle w:val="StyleBoldUnderline"/>
        </w:rPr>
        <w:t xml:space="preserve"> </w:t>
      </w:r>
      <w:r w:rsidRPr="00C01A50">
        <w:rPr>
          <w:rStyle w:val="StyleBoldUnderline"/>
          <w:highlight w:val="yellow"/>
        </w:rPr>
        <w:t xml:space="preserve">and reasserts </w:t>
      </w:r>
      <w:r w:rsidRPr="005D6353">
        <w:rPr>
          <w:rStyle w:val="StyleBoldUnderline"/>
        </w:rPr>
        <w:t xml:space="preserve">human </w:t>
      </w:r>
      <w:r w:rsidRPr="00C01A50">
        <w:rPr>
          <w:rStyle w:val="StyleBoldUnderline"/>
          <w:highlight w:val="yellow"/>
        </w:rPr>
        <w:t xml:space="preserve">self-realization as the </w:t>
      </w:r>
      <w:r w:rsidRPr="00C01A50">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C01A50">
        <w:rPr>
          <w:rStyle w:val="StyleBoldUnderline"/>
          <w:highlight w:val="yellow"/>
        </w:rPr>
        <w:t>In theatrical politics</w:t>
      </w:r>
      <w:r w:rsidRPr="005D6353">
        <w:rPr>
          <w:sz w:val="16"/>
        </w:rPr>
        <w:t xml:space="preserve">, however, </w:t>
      </w:r>
      <w:r w:rsidRPr="00C01A50">
        <w:rPr>
          <w:rStyle w:val="StyleBoldUnderline"/>
          <w:highlight w:val="yellow"/>
        </w:rPr>
        <w:t>the</w:t>
      </w:r>
      <w:r w:rsidRPr="005D6353">
        <w:rPr>
          <w:rStyle w:val="StyleBoldUnderline"/>
        </w:rPr>
        <w:t xml:space="preserve"> actual </w:t>
      </w:r>
      <w:r w:rsidRPr="00C01A50">
        <w:rPr>
          <w:rStyle w:val="StyleBoldUnderline"/>
          <w:highlight w:val="yellow"/>
        </w:rPr>
        <w:t>action content of</w:t>
      </w:r>
      <w:r w:rsidRPr="005D6353">
        <w:rPr>
          <w:rStyle w:val="StyleBoldUnderline"/>
        </w:rPr>
        <w:t xml:space="preserve"> </w:t>
      </w:r>
      <w:r w:rsidRPr="00C01A50">
        <w:rPr>
          <w:rStyle w:val="StyleBoldUnderline"/>
          <w:highlight w:val="yellow"/>
        </w:rPr>
        <w:t xml:space="preserve">citizen "knowing and doing" is </w:t>
      </w:r>
      <w:r w:rsidRPr="00C01A50">
        <w:rPr>
          <w:b/>
          <w:highlight w:val="yellow"/>
          <w:u w:val="single"/>
        </w:rPr>
        <w:t>upstaged</w:t>
      </w:r>
      <w:r w:rsidRPr="00C01A50">
        <w:rPr>
          <w:rStyle w:val="StyleBoldUnderline"/>
          <w:highlight w:val="yellow"/>
        </w:rPr>
        <w:t xml:space="preserve"> by</w:t>
      </w:r>
      <w:r w:rsidRPr="005D6353">
        <w:rPr>
          <w:rStyle w:val="StyleBoldUnderline"/>
        </w:rPr>
        <w:t xml:space="preserve"> the spectacular appearance of </w:t>
      </w:r>
      <w:r w:rsidRPr="00C01A50">
        <w:rPr>
          <w:rStyle w:val="StyleBoldUnderline"/>
          <w:highlight w:val="yellow"/>
        </w:rPr>
        <w:t>personal identities</w:t>
      </w:r>
      <w:r w:rsidRPr="005D6353">
        <w:rPr>
          <w:rStyle w:val="StyleBoldUnderline"/>
        </w:rPr>
        <w:t xml:space="preserve"> courageously </w:t>
      </w:r>
      <w:r w:rsidRPr="00C01A50">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C01A50">
        <w:rPr>
          <w:rStyle w:val="StyleBoldUnderline"/>
          <w:highlight w:val="yellow"/>
        </w:rPr>
        <w:t>methodical politics</w:t>
      </w:r>
      <w:r w:rsidRPr="005D6353">
        <w:rPr>
          <w:rStyle w:val="StyleBoldUnderline"/>
        </w:rPr>
        <w:t xml:space="preserve"> doggedly </w:t>
      </w:r>
      <w:r w:rsidRPr="00C01A50">
        <w:rPr>
          <w:rStyle w:val="StyleBoldUnderline"/>
          <w:highlight w:val="yellow"/>
        </w:rPr>
        <w:t>reminds us</w:t>
      </w:r>
      <w:r w:rsidRPr="005D6353">
        <w:rPr>
          <w:rStyle w:val="StyleBoldUnderline"/>
        </w:rPr>
        <w:t xml:space="preserve"> that </w:t>
      </w:r>
      <w:r w:rsidRPr="00C01A50">
        <w:rPr>
          <w:b/>
          <w:highlight w:val="yellow"/>
          <w:u w:val="single"/>
        </w:rPr>
        <w:t>purposes</w:t>
      </w:r>
      <w:r w:rsidRPr="000A3C43">
        <w:rPr>
          <w:b/>
          <w:u w:val="single"/>
        </w:rPr>
        <w:t xml:space="preserve"> themselves </w:t>
      </w:r>
      <w:r w:rsidRPr="00C01A50">
        <w:rPr>
          <w:b/>
          <w:highlight w:val="yellow"/>
          <w:u w:val="single"/>
        </w:rPr>
        <w:t>are what matter</w:t>
      </w:r>
      <w:r w:rsidRPr="005D6353">
        <w:rPr>
          <w:rStyle w:val="StyleBoldUnderline"/>
        </w:rPr>
        <w:t xml:space="preserve"> in the end, </w:t>
      </w:r>
      <w:r w:rsidRPr="00C01A50">
        <w:rPr>
          <w:rStyle w:val="StyleBoldUnderline"/>
          <w:highlight w:val="yellow"/>
        </w:rPr>
        <w:t>and</w:t>
      </w:r>
      <w:r w:rsidRPr="005D6353">
        <w:rPr>
          <w:rStyle w:val="StyleBoldUnderline"/>
        </w:rPr>
        <w:t xml:space="preserve"> that </w:t>
      </w:r>
      <w:r w:rsidRPr="00C01A50">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C01A50">
        <w:rPr>
          <w:rStyle w:val="StyleBoldUnderline"/>
          <w:highlight w:val="yellow"/>
        </w:rPr>
        <w:t xml:space="preserve">To appreciate the </w:t>
      </w:r>
      <w:r w:rsidRPr="00C01A50">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C01A50">
        <w:rPr>
          <w:rStyle w:val="StyleBoldUnderline"/>
          <w:highlight w:val="yellow"/>
        </w:rPr>
        <w:t>we might</w:t>
      </w:r>
      <w:r w:rsidRPr="005D6353">
        <w:rPr>
          <w:rStyle w:val="StyleBoldUnderline"/>
        </w:rPr>
        <w:t xml:space="preserve"> </w:t>
      </w:r>
      <w:r w:rsidRPr="005D6353">
        <w:rPr>
          <w:sz w:val="16"/>
        </w:rPr>
        <w:t xml:space="preserve">now briefly </w:t>
      </w:r>
      <w:r w:rsidRPr="00C01A50">
        <w:rPr>
          <w:rStyle w:val="StyleBoldUnderline"/>
          <w:highlight w:val="yellow"/>
        </w:rPr>
        <w:t>return to the problem</w:t>
      </w:r>
      <w:r w:rsidRPr="005D6353">
        <w:rPr>
          <w:rStyle w:val="StyleBoldUnderline"/>
        </w:rPr>
        <w:t xml:space="preserve"> </w:t>
      </w:r>
      <w:r w:rsidRPr="005D6353">
        <w:rPr>
          <w:sz w:val="16"/>
        </w:rPr>
        <w:t xml:space="preserve">that </w:t>
      </w:r>
      <w:r w:rsidRPr="00C01A50">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C01A50">
        <w:rPr>
          <w:rStyle w:val="StyleBoldUnderline"/>
          <w:highlight w:val="yellow"/>
        </w:rPr>
        <w:t xml:space="preserve">human affairs by </w:t>
      </w:r>
      <w:r w:rsidRPr="005D6353">
        <w:rPr>
          <w:rStyle w:val="StyleBoldUnderline"/>
        </w:rPr>
        <w:t xml:space="preserve">forces of </w:t>
      </w:r>
      <w:r w:rsidRPr="00C01A50">
        <w:rPr>
          <w:rStyle w:val="StyleBoldUnderline"/>
          <w:highlight w:val="yellow"/>
        </w:rPr>
        <w:t>automatism</w:t>
      </w:r>
      <w:r w:rsidRPr="005D6353">
        <w:rPr>
          <w:sz w:val="16"/>
        </w:rPr>
        <w:t xml:space="preserve">. </w:t>
      </w:r>
      <w:r w:rsidRPr="00C01A50">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C01A50">
        <w:rPr>
          <w:rStyle w:val="StyleBoldUnderline"/>
          <w:highlight w:val="yellow"/>
        </w:rPr>
        <w:t>in which everything "must be</w:t>
      </w:r>
      <w:r w:rsidRPr="005D6353">
        <w:rPr>
          <w:rStyle w:val="StyleBoldUnderline"/>
        </w:rPr>
        <w:t xml:space="preserve"> cossetted together as firmly as possible, </w:t>
      </w:r>
      <w:r w:rsidRPr="00C01A50">
        <w:rPr>
          <w:b/>
          <w:highlight w:val="yellow"/>
          <w:u w:val="single"/>
        </w:rPr>
        <w:t>predetermined, regulated and controlled</w:t>
      </w:r>
      <w:r w:rsidRPr="005D6353">
        <w:rPr>
          <w:rStyle w:val="StyleBoldUnderline"/>
        </w:rPr>
        <w:t>" and "</w:t>
      </w:r>
      <w:r w:rsidRPr="00C01A50">
        <w:rPr>
          <w:rStyle w:val="StyleBoldUnderline"/>
          <w:highlight w:val="yellow"/>
        </w:rPr>
        <w:t>every aberration</w:t>
      </w:r>
      <w:r w:rsidRPr="005D6353">
        <w:rPr>
          <w:rStyle w:val="StyleBoldUnderline"/>
        </w:rPr>
        <w:t xml:space="preserve"> from the prescribed course of life is </w:t>
      </w:r>
      <w:r w:rsidRPr="00C01A50">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C01A50">
        <w:rPr>
          <w:rStyle w:val="StyleBoldUnderline"/>
          <w:highlight w:val="yellow"/>
        </w:rPr>
        <w:t>The space of</w:t>
      </w:r>
      <w:r w:rsidRPr="005D6353">
        <w:rPr>
          <w:rStyle w:val="StyleBoldUnderline"/>
        </w:rPr>
        <w:t xml:space="preserve"> appearances is where individuality and </w:t>
      </w:r>
      <w:r w:rsidRPr="00C01A50">
        <w:rPr>
          <w:rStyle w:val="StyleBoldUnderline"/>
          <w:highlight w:val="yellow"/>
        </w:rPr>
        <w:t>personal identity</w:t>
      </w:r>
      <w:r w:rsidRPr="005D6353">
        <w:rPr>
          <w:rStyle w:val="StyleBoldUnderline"/>
        </w:rPr>
        <w:t xml:space="preserve"> </w:t>
      </w:r>
      <w:r w:rsidRPr="00C01A50">
        <w:rPr>
          <w:rStyle w:val="StyleBoldUnderline"/>
          <w:highlight w:val="yellow"/>
        </w:rPr>
        <w:t xml:space="preserve">are </w:t>
      </w:r>
      <w:r w:rsidRPr="00C01A50">
        <w:rPr>
          <w:b/>
          <w:highlight w:val="yellow"/>
          <w:u w:val="single"/>
        </w:rPr>
        <w:t>snatched from the jaws of automatic processes</w:t>
      </w:r>
      <w:r w:rsidRPr="00C01A50">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C01A50">
        <w:rPr>
          <w:rStyle w:val="StyleBoldUnderline"/>
          <w:highlight w:val="yellow"/>
        </w:rPr>
        <w:t>From</w:t>
      </w:r>
      <w:r w:rsidRPr="005D6353">
        <w:rPr>
          <w:rStyle w:val="StyleBoldUnderline"/>
        </w:rPr>
        <w:t xml:space="preserve"> the perspective of </w:t>
      </w:r>
      <w:r w:rsidRPr="00C01A50">
        <w:rPr>
          <w:rStyle w:val="StyleBoldUnderline"/>
          <w:highlight w:val="yellow"/>
        </w:rPr>
        <w:t xml:space="preserve">methodical politics, which begins with a </w:t>
      </w:r>
      <w:r w:rsidRPr="00C01A50">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C01A50">
        <w:rPr>
          <w:rStyle w:val="StyleBoldUnderline"/>
          <w:highlight w:val="yellow"/>
        </w:rPr>
        <w:t>that begins by "</w:t>
      </w:r>
      <w:r w:rsidRPr="00C01A50">
        <w:rPr>
          <w:b/>
          <w:highlight w:val="yellow"/>
          <w:u w:val="single"/>
        </w:rPr>
        <w:t>refusing</w:t>
      </w:r>
      <w:r w:rsidRPr="00C01A50">
        <w:rPr>
          <w:rStyle w:val="StyleBoldUnderline"/>
          <w:highlight w:val="yellow"/>
        </w:rPr>
        <w:t xml:space="preserve"> </w:t>
      </w:r>
      <w:r w:rsidRPr="00C01A50">
        <w:rPr>
          <w:b/>
          <w:highlight w:val="yellow"/>
          <w:u w:val="single"/>
        </w:rPr>
        <w:t>to subordinate one's own destiny to the course of history</w:t>
      </w:r>
      <w:r w:rsidRPr="005D6353">
        <w:rPr>
          <w:sz w:val="16"/>
        </w:rPr>
        <w:t xml:space="preserve">" (1973, 123-24). </w:t>
      </w:r>
      <w:r w:rsidRPr="00C01A50">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C01A50">
        <w:rPr>
          <w:rStyle w:val="StyleBoldUnderline"/>
          <w:highlight w:val="yellow"/>
        </w:rPr>
        <w:t xml:space="preserve">the </w:t>
      </w:r>
      <w:r w:rsidRPr="00C01A50">
        <w:rPr>
          <w:b/>
          <w:highlight w:val="yellow"/>
          <w:u w:val="single"/>
        </w:rPr>
        <w:t>collective citizen-work</w:t>
      </w:r>
      <w:r w:rsidRPr="00C01A50">
        <w:rPr>
          <w:rStyle w:val="StyleBoldUnderline"/>
          <w:highlight w:val="yellow"/>
        </w:rPr>
        <w:t xml:space="preserve"> of</w:t>
      </w:r>
      <w:r w:rsidRPr="005D6353">
        <w:rPr>
          <w:rStyle w:val="StyleBoldUnderline"/>
        </w:rPr>
        <w:t xml:space="preserve"> "taking stock"-</w:t>
      </w:r>
      <w:r w:rsidRPr="00C01A50">
        <w:rPr>
          <w:rStyle w:val="Emphasis"/>
          <w:highlight w:val="yellow"/>
        </w:rPr>
        <w:t>identifying problems and originating methods</w:t>
      </w:r>
      <w:r w:rsidRPr="000A3C43">
        <w:rPr>
          <w:rStyle w:val="Emphasis"/>
        </w:rPr>
        <w:t xml:space="preserve">-and </w:t>
      </w:r>
      <w:r w:rsidRPr="00C01A50">
        <w:rPr>
          <w:rStyle w:val="Emphasis"/>
          <w:highlight w:val="yellow"/>
        </w:rPr>
        <w:t>in the</w:t>
      </w:r>
      <w:r w:rsidRPr="000A3C43">
        <w:rPr>
          <w:rStyle w:val="Emphasis"/>
        </w:rPr>
        <w:t xml:space="preserve"> shared </w:t>
      </w:r>
      <w:r w:rsidRPr="00C01A50">
        <w:rPr>
          <w:rStyle w:val="Emphasis"/>
          <w:highlight w:val="yellow"/>
        </w:rPr>
        <w:t>pursuit of</w:t>
      </w:r>
      <w:r w:rsidRPr="000A3C43">
        <w:rPr>
          <w:rStyle w:val="Emphasis"/>
        </w:rPr>
        <w:t xml:space="preserve"> purposes and </w:t>
      </w:r>
      <w:r w:rsidRPr="00C01A50">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14:paraId="426DFCB6" w14:textId="77777777" w:rsidR="00A53FB4" w:rsidRDefault="00A53FB4" w:rsidP="00A53FB4">
      <w:pPr>
        <w:pStyle w:val="Heading4"/>
      </w:pPr>
      <w:r w:rsidRPr="00BC4F77">
        <w:rPr>
          <w:rFonts w:eastAsia="Times New Roman" w:cs="Times New Roman"/>
        </w:rPr>
        <w:t>Debating the law teaches us how to make it better – rejection is worse</w:t>
      </w:r>
      <w:r>
        <w:t>.</w:t>
      </w:r>
    </w:p>
    <w:p w14:paraId="1084999A" w14:textId="77777777" w:rsidR="00A53FB4" w:rsidRDefault="00A53FB4" w:rsidP="00A53FB4">
      <w:r w:rsidRPr="009502B0">
        <w:rPr>
          <w:rStyle w:val="StyleStyleBold12pt"/>
        </w:rPr>
        <w:t>Hedrick</w:t>
      </w:r>
      <w:r>
        <w:t xml:space="preserve">, </w:t>
      </w:r>
      <w:r w:rsidRPr="00BC4F77">
        <w:rPr>
          <w:rFonts w:eastAsia="Calibri"/>
        </w:rPr>
        <w:t>Assistant Professor of Philosophy at Michigan State University</w:t>
      </w:r>
      <w:r>
        <w:t xml:space="preserve">, </w:t>
      </w:r>
      <w:r w:rsidRPr="009502B0">
        <w:rPr>
          <w:rStyle w:val="StyleStyleBold12pt"/>
        </w:rPr>
        <w:t>‘12</w:t>
      </w:r>
    </w:p>
    <w:p w14:paraId="4A05675C" w14:textId="77777777" w:rsidR="00A53FB4" w:rsidRPr="009502B0" w:rsidRDefault="00A53FB4" w:rsidP="00A53FB4">
      <w:pPr>
        <w:rPr>
          <w:rFonts w:eastAsia="Calibri"/>
        </w:rPr>
      </w:pPr>
      <w:r>
        <w:lastRenderedPageBreak/>
        <w:t>[Todd, Sept 2012, Democratic Constitutionalism as Mediation: The Decline and Recovery of an Idea in Critical Social Theory, Constellations  Volume 19, Issue 3, pages 382–400]</w:t>
      </w:r>
    </w:p>
    <w:p w14:paraId="4C5B1A06" w14:textId="77777777" w:rsidR="00A53FB4" w:rsidRPr="00BC4F77" w:rsidRDefault="00A53FB4" w:rsidP="00A53FB4">
      <w:pPr>
        <w:rPr>
          <w:rFonts w:eastAsia="Calibri"/>
        </w:rPr>
      </w:pPr>
      <w:r w:rsidRPr="009502B0">
        <w:rPr>
          <w:sz w:val="12"/>
        </w:rPr>
        <w:t xml:space="preserve">¶ </w:t>
      </w:r>
      <w:r w:rsidRPr="00BC4F77">
        <w:rPr>
          <w:rStyle w:val="StyleBoldUnderline"/>
          <w:rFonts w:eastAsia="Calibri"/>
        </w:rPr>
        <w:t>Habermas’ alleged abandonment of</w:t>
      </w:r>
      <w:r w:rsidRPr="00BC4F77">
        <w:rPr>
          <w:rFonts w:eastAsia="Calibri"/>
          <w:sz w:val="16"/>
        </w:rPr>
        <w:t xml:space="preserve"> immanent </w:t>
      </w:r>
      <w:r w:rsidRPr="00BC4F77">
        <w:rPr>
          <w:rStyle w:val="StyleBoldUnderline"/>
          <w:rFonts w:eastAsia="Calibri"/>
        </w:rPr>
        <w:t>critique</w:t>
      </w:r>
      <w:r w:rsidRPr="00BC4F77">
        <w:rPr>
          <w:rFonts w:eastAsia="Calibri"/>
          <w:sz w:val="16"/>
        </w:rPr>
        <w:t xml:space="preserve">, however, </w:t>
      </w:r>
      <w:r w:rsidRPr="00BC4F77">
        <w:rPr>
          <w:rStyle w:val="StyleBoldUnderline"/>
          <w:rFonts w:eastAsia="Calibri"/>
        </w:rPr>
        <w:t>is belied by the role that the democratic legal system comes to play in his theory</w:t>
      </w:r>
      <w:r w:rsidRPr="00BC4F77">
        <w:rPr>
          <w:rFonts w:eastAsia="Calibri"/>
          <w:sz w:val="16"/>
        </w:rPr>
        <w:t xml:space="preserve">. While in some sense just one system among others, </w:t>
      </w:r>
      <w:r w:rsidRPr="00BC4F77">
        <w:rPr>
          <w:rStyle w:val="StyleBoldUnderline"/>
          <w:rFonts w:eastAsia="Calibri"/>
        </w:rPr>
        <w:t>it has a special capacity to shape the environments of other systems by regulating their interaction</w:t>
      </w:r>
      <w:r w:rsidRPr="00BC4F77">
        <w:rPr>
          <w:rFonts w:eastAsia="Calibri"/>
          <w:sz w:val="16"/>
        </w:rPr>
        <w:t xml:space="preserve">. </w:t>
      </w:r>
      <w:r w:rsidRPr="00BC4F77">
        <w:rPr>
          <w:rStyle w:val="StyleBoldUnderline"/>
          <w:rFonts w:eastAsia="Calibri"/>
        </w:rPr>
        <w:t>Of course, the legal system is not the only one capable of affecting</w:t>
      </w:r>
      <w:r w:rsidRPr="00BC4F77">
        <w:rPr>
          <w:rFonts w:eastAsia="Calibri"/>
          <w:sz w:val="16"/>
        </w:rPr>
        <w:t xml:space="preserve"> the </w:t>
      </w:r>
      <w:r w:rsidRPr="00BC4F77">
        <w:rPr>
          <w:rStyle w:val="StyleBoldUnderline"/>
          <w:rFonts w:eastAsia="Calibri"/>
        </w:rPr>
        <w:t>environments</w:t>
      </w:r>
      <w:r w:rsidRPr="00BC4F77">
        <w:rPr>
          <w:rFonts w:eastAsia="Calibri"/>
          <w:sz w:val="16"/>
        </w:rPr>
        <w:t xml:space="preserve"> of other systems, </w:t>
      </w:r>
      <w:r w:rsidRPr="00BC4F77">
        <w:rPr>
          <w:rStyle w:val="StyleBoldUnderline"/>
          <w:rFonts w:eastAsia="Calibri"/>
        </w:rPr>
        <w:t xml:space="preserve">but </w:t>
      </w:r>
      <w:r w:rsidRPr="00C01A50">
        <w:rPr>
          <w:rStyle w:val="StyleBoldUnderline"/>
          <w:rFonts w:eastAsia="Calibri"/>
          <w:highlight w:val="yellow"/>
        </w:rPr>
        <w:t>law is uniquely open to inputs from ordinary language and</w:t>
      </w:r>
      <w:r w:rsidRPr="00BC4F77">
        <w:rPr>
          <w:rFonts w:eastAsia="Calibri"/>
          <w:sz w:val="16"/>
        </w:rPr>
        <w:t xml:space="preserve"> thus potentially </w:t>
      </w:r>
      <w:r w:rsidRPr="00BC4F77">
        <w:rPr>
          <w:rStyle w:val="StyleBoldUnderline"/>
          <w:rFonts w:eastAsia="Calibri"/>
        </w:rPr>
        <w:t xml:space="preserve">more pliant and </w:t>
      </w:r>
      <w:r w:rsidRPr="00C01A50">
        <w:rPr>
          <w:rStyle w:val="StyleBoldUnderline"/>
          <w:rFonts w:eastAsia="Calibri"/>
          <w:highlight w:val="yellow"/>
        </w:rPr>
        <w:t>responsive to democratic will formation</w:t>
      </w:r>
      <w:r w:rsidRPr="00BC4F77">
        <w:rPr>
          <w:rFonts w:eastAsia="Calibri"/>
          <w:sz w:val="16"/>
        </w:rPr>
        <w:t xml:space="preserve">: “Normatively substantive messages can circulate throughout society only in the language of law … . </w:t>
      </w:r>
      <w:r w:rsidRPr="00BC4F77">
        <w:rPr>
          <w:rStyle w:val="StyleBoldUnderline"/>
          <w:rFonts w:eastAsia="Calibri"/>
        </w:rPr>
        <w:t>Law</w:t>
      </w:r>
      <w:r w:rsidRPr="00BC4F77">
        <w:rPr>
          <w:rFonts w:eastAsia="Calibri"/>
          <w:sz w:val="16"/>
        </w:rPr>
        <w:t xml:space="preserve"> thus </w:t>
      </w:r>
      <w:r w:rsidRPr="00BC4F77">
        <w:rPr>
          <w:rStyle w:val="StyleBoldUnderline"/>
          <w:rFonts w:eastAsia="Calibri"/>
        </w:rPr>
        <w:t>functions as the ‘transformer’ that guarantees that the socially integrating network of communication stretched across society as a whole holds together.</w:t>
      </w:r>
      <w:r w:rsidRPr="00BC4F77">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Fonts w:eastAsia="Calibri"/>
        </w:rPr>
        <w:t>While we should be cautious about automatically viewing the constitution as the fulcrum</w:t>
      </w:r>
      <w:r w:rsidRPr="00BC4F77">
        <w:rPr>
          <w:rFonts w:eastAsia="Calibri"/>
          <w:sz w:val="16"/>
        </w:rPr>
        <w:t xml:space="preserve"> of the legal order, </w:t>
      </w:r>
      <w:r w:rsidRPr="00BC4F77">
        <w:rPr>
          <w:rStyle w:val="StyleBoldUnderline"/>
          <w:rFonts w:eastAsia="Calibri"/>
        </w:rPr>
        <w:t>its status as basic law is significant</w:t>
      </w:r>
      <w:r w:rsidRPr="00BC4F77">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Fonts w:eastAsia="Calibri"/>
        </w:rPr>
        <w:t>So, while</w:t>
      </w:r>
      <w:r w:rsidRPr="00BC4F77">
        <w:rPr>
          <w:rFonts w:eastAsia="Calibri"/>
          <w:sz w:val="16"/>
        </w:rPr>
        <w:t xml:space="preserve"> these </w:t>
      </w:r>
      <w:r w:rsidRPr="00C01A50">
        <w:rPr>
          <w:rStyle w:val="StyleBoldUnderline"/>
          <w:rFonts w:eastAsia="Calibri"/>
          <w:highlight w:val="yellow"/>
        </w:rPr>
        <w:t>social</w:t>
      </w:r>
      <w:r w:rsidRPr="00BC4F77">
        <w:rPr>
          <w:rStyle w:val="StyleBoldUnderline"/>
          <w:rFonts w:eastAsia="Calibri"/>
        </w:rPr>
        <w:t xml:space="preserve"> spheres can be conceived of as autonomous</w:t>
      </w:r>
      <w:r w:rsidRPr="00BC4F77">
        <w:rPr>
          <w:rFonts w:eastAsia="Calibri"/>
          <w:sz w:val="16"/>
        </w:rPr>
        <w:t xml:space="preserve"> functional subsystems, </w:t>
      </w:r>
      <w:r w:rsidRPr="00BC4F77">
        <w:rPr>
          <w:rStyle w:val="StyleBoldUnderline"/>
          <w:rFonts w:eastAsia="Calibri"/>
        </w:rPr>
        <w:t xml:space="preserve">their </w:t>
      </w:r>
      <w:r w:rsidRPr="00C01A50">
        <w:rPr>
          <w:rStyle w:val="StyleBoldUnderline"/>
          <w:rFonts w:eastAsia="Calibri"/>
          <w:highlight w:val="yellow"/>
        </w:rPr>
        <w:t>boundaries are legally defined in a way that affects</w:t>
      </w:r>
      <w:r w:rsidRPr="00BC4F77">
        <w:rPr>
          <w:rStyle w:val="StyleBoldUnderline"/>
          <w:rFonts w:eastAsia="Calibri"/>
        </w:rPr>
        <w:t xml:space="preserve"> the manner and degree of </w:t>
      </w:r>
      <w:r w:rsidRPr="00C01A50">
        <w:rPr>
          <w:rStyle w:val="StyleBoldUnderline"/>
          <w:rFonts w:eastAsia="Calibri"/>
          <w:highlight w:val="yellow"/>
        </w:rPr>
        <w:t>their interaction</w:t>
      </w:r>
      <w:r w:rsidRPr="00BC4F77">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Fonts w:eastAsia="Calibri"/>
        </w:rPr>
        <w:t xml:space="preserve">Thus, </w:t>
      </w:r>
      <w:r w:rsidRPr="00C01A50">
        <w:rPr>
          <w:rStyle w:val="StyleBoldUnderline"/>
          <w:rFonts w:eastAsia="Calibri"/>
          <w:highlight w:val="yellow"/>
        </w:rPr>
        <w:t>constitutional discourses should be seen</w:t>
      </w:r>
      <w:r w:rsidRPr="00BC4F77">
        <w:rPr>
          <w:rStyle w:val="StyleBoldUnderline"/>
          <w:rFonts w:eastAsia="Calibri"/>
        </w:rPr>
        <w:t xml:space="preserve"> less as interpretations of a positive legal text, and more </w:t>
      </w:r>
      <w:r w:rsidRPr="00C01A50">
        <w:rPr>
          <w:rStyle w:val="StyleBoldUnderline"/>
          <w:rFonts w:eastAsia="Calibri"/>
          <w:highlight w:val="yellow"/>
        </w:rPr>
        <w:t>as attempts to articulate</w:t>
      </w:r>
      <w:r w:rsidRPr="00BC4F77">
        <w:rPr>
          <w:rStyle w:val="StyleBoldUnderline"/>
          <w:rFonts w:eastAsia="Calibri"/>
        </w:rPr>
        <w:t xml:space="preserve"> legal </w:t>
      </w:r>
      <w:r w:rsidRPr="00C01A50">
        <w:rPr>
          <w:rStyle w:val="StyleBoldUnderline"/>
          <w:rFonts w:eastAsia="Calibri"/>
          <w:highlight w:val="yellow"/>
        </w:rPr>
        <w:t>norms</w:t>
      </w:r>
      <w:r w:rsidRPr="00BC4F77">
        <w:rPr>
          <w:rStyle w:val="StyleBoldUnderline"/>
          <w:rFonts w:eastAsia="Calibri"/>
        </w:rPr>
        <w:t xml:space="preserve"> that could shift the balance between</w:t>
      </w:r>
      <w:r w:rsidRPr="00BC4F77">
        <w:rPr>
          <w:rFonts w:eastAsia="Calibri"/>
          <w:sz w:val="16"/>
        </w:rPr>
        <w:t xml:space="preserve"> these </w:t>
      </w:r>
      <w:r w:rsidRPr="00BC4F77">
        <w:rPr>
          <w:rStyle w:val="StyleBoldUnderline"/>
          <w:rFonts w:eastAsia="Calibri"/>
        </w:rPr>
        <w:t>spheres in a manner more reflective of generalizable interests</w:t>
      </w:r>
      <w:r w:rsidRPr="00BC4F77">
        <w:rPr>
          <w:rFonts w:eastAsia="Calibri"/>
          <w:sz w:val="16"/>
        </w:rPr>
        <w:t xml:space="preserve">, </w:t>
      </w:r>
      <w:r w:rsidRPr="00BC4F77">
        <w:rPr>
          <w:rStyle w:val="StyleBoldUnderline"/>
          <w:rFonts w:eastAsia="Calibri"/>
        </w:rPr>
        <w:t>occurring amidst class stratification and cultural pluralism</w:t>
      </w:r>
      <w:r w:rsidRPr="00BC4F77">
        <w:rPr>
          <w:rFonts w:eastAsia="Calibri"/>
          <w:sz w:val="16"/>
        </w:rPr>
        <w:t>.</w:t>
      </w:r>
      <w:r w:rsidRPr="009502B0">
        <w:rPr>
          <w:sz w:val="12"/>
        </w:rPr>
        <w:t xml:space="preserve">¶ </w:t>
      </w:r>
      <w:r w:rsidRPr="00BC4F77">
        <w:rPr>
          <w:rFonts w:eastAsia="Calibr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sidRPr="009502B0">
        <w:rPr>
          <w:sz w:val="12"/>
          <w:szCs w:val="8"/>
        </w:rPr>
        <w:t xml:space="preserve">¶ </w:t>
      </w:r>
      <w:r w:rsidRPr="00BC4F77">
        <w:rPr>
          <w:rFonts w:eastAsia="Calibr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sidRPr="009502B0">
        <w:rPr>
          <w:sz w:val="12"/>
          <w:szCs w:val="8"/>
        </w:rPr>
        <w:t xml:space="preserve">¶ </w:t>
      </w:r>
      <w:r w:rsidRPr="00BC4F77">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9502B0">
        <w:rPr>
          <w:sz w:val="12"/>
          <w:szCs w:val="8"/>
        </w:rPr>
        <w:t xml:space="preserve">¶ </w:t>
      </w:r>
      <w:r w:rsidRPr="00BC4F77">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9502B0">
        <w:rPr>
          <w:sz w:val="12"/>
          <w:szCs w:val="8"/>
        </w:rPr>
        <w:t xml:space="preserve">¶ </w:t>
      </w:r>
      <w:r w:rsidRPr="00BC4F77">
        <w:rPr>
          <w:rFonts w:eastAsia="Calibr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sidRPr="009502B0">
        <w:rPr>
          <w:sz w:val="12"/>
          <w:szCs w:val="8"/>
        </w:rPr>
        <w:t xml:space="preserve">¶ </w:t>
      </w:r>
      <w:r w:rsidRPr="00BC4F77">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9502B0">
        <w:rPr>
          <w:sz w:val="12"/>
          <w:szCs w:val="8"/>
        </w:rPr>
        <w:t xml:space="preserve">¶ </w:t>
      </w:r>
      <w:r w:rsidRPr="00BC4F77">
        <w:rPr>
          <w:rFonts w:eastAsia="Calibr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9502B0">
        <w:rPr>
          <w:sz w:val="12"/>
          <w:szCs w:val="8"/>
        </w:rPr>
        <w:t xml:space="preserve">¶ </w:t>
      </w:r>
      <w:r w:rsidRPr="00BC4F77">
        <w:rPr>
          <w:rStyle w:val="StyleBoldUnderline"/>
          <w:rFonts w:eastAsia="Calibri"/>
        </w:rPr>
        <w:t xml:space="preserve">What all of this suggests is a constitutional politics in which </w:t>
      </w:r>
      <w:r w:rsidRPr="00C01A50">
        <w:rPr>
          <w:rStyle w:val="StyleBoldUnderline"/>
          <w:rFonts w:eastAsia="Calibri"/>
          <w:highlight w:val="yellow"/>
        </w:rPr>
        <w:t>citizens are empowered to take part and meaningfully impact the terms of their</w:t>
      </w:r>
      <w:r w:rsidRPr="00BC4F77">
        <w:rPr>
          <w:rStyle w:val="StyleBoldUnderline"/>
          <w:rFonts w:eastAsia="Calibri"/>
        </w:rPr>
        <w:t xml:space="preserve"> cultural, economic, and political </w:t>
      </w:r>
      <w:r w:rsidRPr="00C01A50">
        <w:rPr>
          <w:rStyle w:val="StyleBoldUnderline"/>
          <w:rFonts w:eastAsia="Calibri"/>
          <w:highlight w:val="yellow"/>
        </w:rPr>
        <w:t>relations to each other</w:t>
      </w:r>
      <w:r w:rsidRPr="00BC4F77">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Fonts w:eastAsia="Calibri"/>
        </w:rPr>
        <w:t>The sense of incompleteness and revisability that marks this critical theory approach</w:t>
      </w:r>
      <w:r w:rsidRPr="00BC4F77">
        <w:rPr>
          <w:rFonts w:eastAsia="Calibri"/>
          <w:sz w:val="16"/>
        </w:rPr>
        <w:t xml:space="preserve"> to constitutionalism represents a point where critical theories of democracy may claim to be more radical and revisionary than most liberal and deliberative counterparts. It </w:t>
      </w:r>
      <w:r w:rsidRPr="00BC4F77">
        <w:rPr>
          <w:rStyle w:val="StyleBoldUnderline"/>
          <w:rFonts w:eastAsia="Calibri"/>
        </w:rPr>
        <w:t>implies a sharp critique of more familiar models of bourgeois constitutionalism: whether they conceive of constitutional order as having a foundation in moral rights or natural law</w:t>
      </w:r>
      <w:r w:rsidRPr="00BC4F77">
        <w:rPr>
          <w:rFonts w:eastAsia="Calibri"/>
          <w:sz w:val="16"/>
        </w:rPr>
        <w:t xml:space="preserve">, or in an originary founding moment, </w:t>
      </w:r>
      <w:r w:rsidRPr="00BC4F77">
        <w:rPr>
          <w:rStyle w:val="StyleBoldUnderline"/>
          <w:rFonts w:eastAsia="Calibri"/>
        </w:rPr>
        <w:t>such models</w:t>
      </w:r>
      <w:r w:rsidRPr="00BC4F77">
        <w:rPr>
          <w:rFonts w:eastAsia="Calibri"/>
          <w:sz w:val="16"/>
        </w:rPr>
        <w:t xml:space="preserve"> a) tend to be backward-looking in their justifications, seeing the legal order as founded on some exogenously determined vision of moral order; b) tend to </w:t>
      </w:r>
      <w:r w:rsidRPr="00BC4F77">
        <w:rPr>
          <w:rStyle w:val="StyleBoldUnderline"/>
          <w:rFonts w:eastAsia="Calibri"/>
        </w:rPr>
        <w:t>represent the law as an already-determined container</w:t>
      </w:r>
      <w:r w:rsidRPr="00BC4F77">
        <w:rPr>
          <w:rFonts w:eastAsia="Calibri"/>
          <w:sz w:val="16"/>
        </w:rPr>
        <w:t xml:space="preserve"> within which legitimate ordinary politics takes place; </w:t>
      </w:r>
      <w:r w:rsidRPr="00BC4F77">
        <w:rPr>
          <w:rStyle w:val="StyleBoldUnderline"/>
          <w:rFonts w:eastAsia="Calibri"/>
        </w:rPr>
        <w:t>and</w:t>
      </w:r>
      <w:r w:rsidRPr="00BC4F77">
        <w:rPr>
          <w:rFonts w:eastAsia="Calibri"/>
          <w:sz w:val="16"/>
        </w:rPr>
        <w:t xml:space="preserve"> c) fin</w:t>
      </w:r>
      <w:r w:rsidRPr="00BC4F77">
        <w:rPr>
          <w:rStyle w:val="StyleBoldUnderline"/>
          <w:rFonts w:eastAsia="Calibri"/>
        </w:rPr>
        <w:t>d the content of law to be ascertainable through</w:t>
      </w:r>
      <w:r w:rsidRPr="00BC4F77">
        <w:rPr>
          <w:rFonts w:eastAsia="Calibri"/>
          <w:sz w:val="16"/>
        </w:rPr>
        <w:t xml:space="preserve"> the specialized reasoning of </w:t>
      </w:r>
      <w:r w:rsidRPr="00BC4F77">
        <w:rPr>
          <w:rStyle w:val="StyleBoldUnderline"/>
          <w:rFonts w:eastAsia="Calibri"/>
        </w:rPr>
        <w:t>legal professionals</w:t>
      </w:r>
      <w:r w:rsidRPr="00BC4F77">
        <w:rPr>
          <w:rFonts w:eastAsia="Calibri"/>
          <w:sz w:val="16"/>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w:t>
      </w:r>
      <w:r w:rsidRPr="00BC4F77">
        <w:rPr>
          <w:rFonts w:eastAsia="Calibri"/>
          <w:sz w:val="16"/>
        </w:rPr>
        <w:lastRenderedPageBreak/>
        <w:t>of generalizable interests.</w:t>
      </w:r>
      <w:r w:rsidRPr="009502B0">
        <w:rPr>
          <w:sz w:val="12"/>
        </w:rPr>
        <w:t xml:space="preserve">¶ </w:t>
      </w:r>
      <w:r w:rsidRPr="00BC4F77">
        <w:rPr>
          <w:rFonts w:eastAsia="Calibr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9502B0">
        <w:rPr>
          <w:sz w:val="12"/>
          <w:szCs w:val="8"/>
        </w:rPr>
        <w:t xml:space="preserve">¶ </w:t>
      </w:r>
      <w:r w:rsidRPr="00BC4F77">
        <w:rPr>
          <w:rFonts w:eastAsia="Calibr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9502B0">
        <w:rPr>
          <w:sz w:val="12"/>
          <w:szCs w:val="8"/>
        </w:rPr>
        <w:t xml:space="preserve">¶ </w:t>
      </w:r>
      <w:r w:rsidRPr="00BC4F77">
        <w:rPr>
          <w:rFonts w:eastAsia="Calibr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sidRPr="009502B0">
        <w:rPr>
          <w:sz w:val="12"/>
          <w:szCs w:val="8"/>
        </w:rPr>
        <w:t xml:space="preserve">¶ </w:t>
      </w:r>
      <w:r w:rsidRPr="00BC4F77">
        <w:rPr>
          <w:rFonts w:eastAsia="Calibr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9502B0">
        <w:rPr>
          <w:sz w:val="12"/>
          <w:szCs w:val="8"/>
        </w:rPr>
        <w:t xml:space="preserve">¶ </w:t>
      </w:r>
      <w:r w:rsidRPr="00BC4F77">
        <w:rPr>
          <w:rFonts w:eastAsia="Calibr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9502B0">
        <w:rPr>
          <w:sz w:val="12"/>
          <w:szCs w:val="8"/>
        </w:rPr>
        <w:t xml:space="preserve">¶ </w:t>
      </w:r>
      <w:r w:rsidRPr="00BC4F77">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sidRPr="009502B0">
        <w:rPr>
          <w:sz w:val="12"/>
          <w:szCs w:val="8"/>
        </w:rPr>
        <w:t xml:space="preserve">¶ </w:t>
      </w:r>
      <w:r w:rsidRPr="00BC4F77">
        <w:rPr>
          <w:rFonts w:eastAsia="Calibr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9502B0">
        <w:rPr>
          <w:sz w:val="12"/>
          <w:szCs w:val="8"/>
        </w:rPr>
        <w:t xml:space="preserve">¶ </w:t>
      </w:r>
      <w:r w:rsidRPr="00BC4F77">
        <w:rPr>
          <w:rFonts w:eastAsia="Calibr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BC4F77">
        <w:rPr>
          <w:rStyle w:val="StyleBoldUnderline"/>
          <w:rFonts w:eastAsia="Calibri"/>
        </w:rPr>
        <w:t>Fraser's critical diagnosis of the trend in current political philosophy to subordinate</w:t>
      </w:r>
      <w:r w:rsidRPr="00BC4F77">
        <w:rPr>
          <w:rFonts w:eastAsia="Calibri"/>
          <w:sz w:val="16"/>
        </w:rPr>
        <w:t xml:space="preserve"> class and distributional </w:t>
      </w:r>
      <w:r w:rsidRPr="00BC4F77">
        <w:rPr>
          <w:rStyle w:val="StyleBoldUnderline"/>
          <w:rFonts w:eastAsia="Calibri"/>
        </w:rPr>
        <w:t>conflicts to struggles for cultural inclusion</w:t>
      </w:r>
      <w:r w:rsidRPr="00BC4F77">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Fonts w:eastAsia="Calibri"/>
        </w:rPr>
        <w:t>This</w:t>
      </w:r>
      <w:r w:rsidRPr="00BC4F77">
        <w:rPr>
          <w:rFonts w:eastAsia="Calibri"/>
          <w:sz w:val="16"/>
        </w:rPr>
        <w:t xml:space="preserve"> nonetheless </w:t>
      </w:r>
      <w:r w:rsidRPr="00BC4F77">
        <w:rPr>
          <w:rStyle w:val="StyleBoldUnderline"/>
          <w:rFonts w:eastAsia="Calibri"/>
        </w:rPr>
        <w:t>is problematic since</w:t>
      </w:r>
      <w:r w:rsidRPr="00BC4F77">
        <w:rPr>
          <w:rFonts w:eastAsia="Calibri"/>
          <w:sz w:val="16"/>
        </w:rPr>
        <w:t xml:space="preserve"> much </w:t>
      </w:r>
      <w:r w:rsidRPr="00BC4F77">
        <w:rPr>
          <w:rStyle w:val="StyleBoldUnderline"/>
          <w:rFonts w:eastAsia="Calibri"/>
        </w:rPr>
        <w:t>court business clearly affects – often subtly and invisibly – the outcomes of these conflicts, frequently with bad results</w:t>
      </w:r>
      <w:r w:rsidRPr="00BC4F77">
        <w:rPr>
          <w:rFonts w:eastAsia="Calibri"/>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9502B0">
        <w:rPr>
          <w:sz w:val="12"/>
        </w:rPr>
        <w:t xml:space="preserve">¶ </w:t>
      </w:r>
      <w:r w:rsidRPr="00BC4F77">
        <w:rPr>
          <w:rFonts w:eastAsia="Calibri"/>
        </w:rPr>
        <w:t>4.</w:t>
      </w:r>
      <w:r w:rsidRPr="00BC4F77">
        <w:rPr>
          <w:rFonts w:eastAsia="Calibri"/>
        </w:rPr>
        <w:t> </w:t>
      </w:r>
      <w:r w:rsidRPr="00BC4F77">
        <w:rPr>
          <w:rFonts w:eastAsia="Calibri"/>
        </w:rPr>
        <w:t>Conclusion</w:t>
      </w:r>
      <w:r w:rsidRPr="009502B0">
        <w:rPr>
          <w:sz w:val="12"/>
        </w:rPr>
        <w:t xml:space="preserve">¶ </w:t>
      </w:r>
      <w:r w:rsidRPr="00BC4F77">
        <w:rPr>
          <w:rStyle w:val="StyleBoldUnderline"/>
          <w:rFonts w:eastAsia="Calibri"/>
        </w:rPr>
        <w:t>Some</w:t>
      </w:r>
      <w:r w:rsidRPr="00BC4F77">
        <w:rPr>
          <w:rFonts w:eastAsia="Calibri"/>
          <w:sz w:val="16"/>
        </w:rPr>
        <w:t xml:space="preserve"> readers may </w:t>
      </w:r>
      <w:r w:rsidRPr="00BC4F77">
        <w:rPr>
          <w:rStyle w:val="StyleBoldUnderline"/>
          <w:rFonts w:eastAsia="Calibri"/>
        </w:rPr>
        <w:t>find the general notion of reinvigorating a politics of constitutionalism quixotic</w:t>
      </w:r>
      <w:r w:rsidRPr="00BC4F77">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BC4F77">
        <w:rPr>
          <w:rStyle w:val="StyleBoldUnderline"/>
          <w:rFonts w:eastAsia="Calibri"/>
        </w:rPr>
        <w:t>modern persons ought to be able to comprehend their social order as</w:t>
      </w:r>
      <w:r w:rsidRPr="00BC4F77">
        <w:rPr>
          <w:rFonts w:eastAsia="Calibri"/>
          <w:sz w:val="16"/>
        </w:rPr>
        <w:t xml:space="preserve"> the work of reason; </w:t>
      </w:r>
      <w:r w:rsidRPr="00BC4F77">
        <w:rPr>
          <w:rStyle w:val="StyleBoldUnderline"/>
          <w:rFonts w:eastAsia="Calibri"/>
        </w:rPr>
        <w:t xml:space="preserve">the spine of institutions through which their relations to differently abled and positioned others are mediated ought to be responsive to their interests as fully-rounded persons; and comprehending this system of </w:t>
      </w:r>
      <w:r w:rsidRPr="00C01A50">
        <w:rPr>
          <w:rStyle w:val="StyleBoldUnderline"/>
          <w:rFonts w:eastAsia="Calibri"/>
          <w:highlight w:val="yellow"/>
        </w:rPr>
        <w:t>mediation ought to</w:t>
      </w:r>
      <w:r w:rsidRPr="00BC4F77">
        <w:rPr>
          <w:rStyle w:val="StyleBoldUnderline"/>
          <w:rFonts w:eastAsia="Calibri"/>
        </w:rPr>
        <w:t xml:space="preserve"> be able to </w:t>
      </w:r>
      <w:r w:rsidRPr="00C01A50">
        <w:rPr>
          <w:rStyle w:val="StyleBoldUnderline"/>
          <w:rFonts w:eastAsia="Calibri"/>
          <w:highlight w:val="yellow"/>
        </w:rPr>
        <w:t>reconcile</w:t>
      </w:r>
      <w:r w:rsidRPr="00BC4F77">
        <w:rPr>
          <w:rStyle w:val="StyleBoldUnderline"/>
          <w:rFonts w:eastAsia="Calibri"/>
        </w:rPr>
        <w:t xml:space="preserve"> them to </w:t>
      </w:r>
      <w:r w:rsidRPr="00C01A50">
        <w:rPr>
          <w:rStyle w:val="StyleBoldUnderline"/>
          <w:rFonts w:eastAsia="Calibri"/>
          <w:highlight w:val="yellow"/>
        </w:rPr>
        <w:t>the partiality of</w:t>
      </w:r>
      <w:r w:rsidRPr="00BC4F77">
        <w:rPr>
          <w:rStyle w:val="StyleBoldUnderline"/>
          <w:rFonts w:eastAsia="Calibri"/>
        </w:rPr>
        <w:t xml:space="preserve"> their </w:t>
      </w:r>
      <w:r w:rsidRPr="00C01A50">
        <w:rPr>
          <w:rStyle w:val="StyleBoldUnderline"/>
          <w:rFonts w:eastAsia="Calibri"/>
          <w:highlight w:val="yellow"/>
        </w:rPr>
        <w:t>roles within the</w:t>
      </w:r>
      <w:r w:rsidRPr="00BC4F77">
        <w:rPr>
          <w:rStyle w:val="StyleBoldUnderline"/>
          <w:rFonts w:eastAsia="Calibri"/>
        </w:rPr>
        <w:t xml:space="preserve"> universal </w:t>
      </w:r>
      <w:r w:rsidRPr="00C01A50">
        <w:rPr>
          <w:rStyle w:val="StyleBoldUnderline"/>
          <w:rFonts w:eastAsia="Calibri"/>
          <w:highlight w:val="yellow"/>
        </w:rPr>
        <w:t>state</w:t>
      </w:r>
      <w:r w:rsidRPr="00BC4F77">
        <w:rPr>
          <w:rFonts w:eastAsia="Calibri"/>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w:t>
      </w:r>
      <w:r w:rsidRPr="00BC4F77">
        <w:rPr>
          <w:rFonts w:eastAsia="Calibri"/>
          <w:sz w:val="16"/>
        </w:rPr>
        <w:lastRenderedPageBreak/>
        <w:t>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sidRPr="009502B0">
        <w:rPr>
          <w:sz w:val="12"/>
        </w:rPr>
        <w:t xml:space="preserve">¶ </w:t>
      </w:r>
      <w:r w:rsidRPr="00BC4F77">
        <w:rPr>
          <w:rFonts w:eastAsia="Calibri"/>
          <w:sz w:val="16"/>
        </w:rPr>
        <w:t xml:space="preserve">This is not to deny the possibility that democratic iterations themselves may be regressive or authoritarian, populist in the pejorative sense. </w:t>
      </w:r>
      <w:r w:rsidRPr="009502B0">
        <w:rPr>
          <w:rStyle w:val="StyleBoldUnderline"/>
          <w:rFonts w:eastAsia="Calibri"/>
        </w:rPr>
        <w:t xml:space="preserve">But </w:t>
      </w:r>
      <w:r w:rsidRPr="00C01A50">
        <w:rPr>
          <w:rStyle w:val="StyleBoldUnderline"/>
          <w:rFonts w:eastAsia="Calibri"/>
          <w:highlight w:val="yellow"/>
        </w:rPr>
        <w:t>the denial of</w:t>
      </w:r>
      <w:r w:rsidRPr="009502B0">
        <w:rPr>
          <w:rStyle w:val="StyleBoldUnderline"/>
          <w:rFonts w:eastAsia="Calibri"/>
        </w:rPr>
        <w:t xml:space="preserve"> their</w:t>
      </w:r>
      <w:r w:rsidRPr="009502B0">
        <w:rPr>
          <w:rFonts w:eastAsia="Calibri"/>
          <w:sz w:val="16"/>
        </w:rPr>
        <w:t xml:space="preserve"> legitimacy or </w:t>
      </w:r>
      <w:r w:rsidRPr="00C01A50">
        <w:rPr>
          <w:rStyle w:val="StyleBoldUnderline"/>
          <w:rFonts w:eastAsia="Calibri"/>
          <w:highlight w:val="yellow"/>
        </w:rPr>
        <w:t>possibility moves us in the direction of authoritarian conceptions of law and political power and the isolation of</w:t>
      </w:r>
      <w:r w:rsidRPr="009502B0">
        <w:rPr>
          <w:rStyle w:val="StyleBoldUnderline"/>
          <w:rFonts w:eastAsia="Calibri"/>
        </w:rPr>
        <w:t xml:space="preserve"> individuals and </w:t>
      </w:r>
      <w:r w:rsidRPr="00C01A50">
        <w:rPr>
          <w:rStyle w:val="StyleBoldUnderline"/>
          <w:rFonts w:eastAsia="Calibri"/>
          <w:highlight w:val="yellow"/>
        </w:rPr>
        <w:t>social groups</w:t>
      </w:r>
      <w:r w:rsidRPr="009502B0">
        <w:rPr>
          <w:rStyle w:val="StyleBoldUnderline"/>
          <w:rFonts w:eastAsia="Calibri"/>
        </w:rPr>
        <w:t xml:space="preserve"> wrought by a political order of machine-like administration</w:t>
      </w:r>
      <w:r w:rsidRPr="00BC4F77">
        <w:rPr>
          <w:rFonts w:eastAsia="Calibri"/>
          <w:sz w:val="16"/>
        </w:rPr>
        <w:t xml:space="preserve"> that Horkheimer and Adorno describe as a main feature of modern political domination. </w:t>
      </w:r>
      <w:r w:rsidRPr="00C01A50">
        <w:rPr>
          <w:rStyle w:val="StyleBoldUnderline"/>
          <w:rFonts w:eastAsia="Calibri"/>
          <w:highlight w:val="yellow"/>
        </w:rPr>
        <w:t>Recapturing</w:t>
      </w:r>
      <w:r w:rsidRPr="00BC4F77">
        <w:rPr>
          <w:rStyle w:val="StyleBoldUnderline"/>
          <w:rFonts w:eastAsia="Calibri"/>
        </w:rPr>
        <w:t xml:space="preserve"> some sense of </w:t>
      </w:r>
      <w:r w:rsidRPr="00427B2C">
        <w:rPr>
          <w:rStyle w:val="StyleBoldUnderline"/>
          <w:rFonts w:eastAsia="Calibri"/>
        </w:rPr>
        <w:t xml:space="preserve">how </w:t>
      </w:r>
      <w:r w:rsidRPr="00C01A50">
        <w:rPr>
          <w:rStyle w:val="StyleBoldUnderline"/>
          <w:rFonts w:eastAsia="Calibri"/>
          <w:highlight w:val="yellow"/>
        </w:rPr>
        <w:t>human activity</w:t>
      </w:r>
      <w:r w:rsidRPr="00BC4F77">
        <w:rPr>
          <w:rStyle w:val="StyleBoldUnderline"/>
          <w:rFonts w:eastAsia="Calibri"/>
        </w:rPr>
        <w:t xml:space="preserve"> makes reason actual </w:t>
      </w:r>
      <w:r w:rsidRPr="00C01A50">
        <w:rPr>
          <w:rStyle w:val="StyleBoldUnderline"/>
          <w:rFonts w:eastAsia="Calibri"/>
          <w:highlight w:val="yellow"/>
        </w:rPr>
        <w:t>in</w:t>
      </w:r>
      <w:r w:rsidRPr="00BC4F77">
        <w:rPr>
          <w:rStyle w:val="StyleBoldUnderline"/>
          <w:rFonts w:eastAsia="Calibri"/>
        </w:rPr>
        <w:t xml:space="preserve"> the </w:t>
      </w:r>
      <w:r w:rsidRPr="00C01A50">
        <w:rPr>
          <w:rStyle w:val="StyleBoldUnderline"/>
          <w:rFonts w:eastAsia="Calibri"/>
          <w:highlight w:val="yellow"/>
        </w:rPr>
        <w:t>ongoing organization of society</w:t>
      </w:r>
      <w:r w:rsidRPr="00BC4F77">
        <w:rPr>
          <w:rStyle w:val="StyleBoldUnderline"/>
          <w:rFonts w:eastAsia="Calibri"/>
        </w:rPr>
        <w:t xml:space="preserve"> need not amount to the claim that reason culminates in some centralized form</w:t>
      </w:r>
      <w:r w:rsidRPr="00BC4F77">
        <w:rPr>
          <w:rFonts w:eastAsia="Calibri"/>
          <w:sz w:val="16"/>
        </w:rPr>
        <w:t xml:space="preserve">, as in the Hegelian state, or in some end state, as in Marx. </w:t>
      </w:r>
      <w:r w:rsidRPr="00BC4F77">
        <w:rPr>
          <w:rStyle w:val="StyleBoldUnderline"/>
          <w:rFonts w:eastAsia="Calibri"/>
        </w:rPr>
        <w:t xml:space="preserve">It </w:t>
      </w:r>
      <w:r w:rsidRPr="00C01A50">
        <w:rPr>
          <w:rStyle w:val="StyleBoldUnderline"/>
          <w:rFonts w:eastAsia="Calibri"/>
          <w:highlight w:val="yellow"/>
        </w:rPr>
        <w:t>can</w:t>
      </w:r>
      <w:r w:rsidRPr="00BC4F77">
        <w:rPr>
          <w:rStyle w:val="StyleBoldUnderline"/>
          <w:rFonts w:eastAsia="Calibri"/>
        </w:rPr>
        <w:t xml:space="preserve">, however, </w:t>
      </w:r>
      <w:r w:rsidRPr="00C01A50">
        <w:rPr>
          <w:rStyle w:val="StyleBoldUnderline"/>
          <w:rFonts w:eastAsia="Calibri"/>
          <w:highlight w:val="yellow"/>
        </w:rPr>
        <w:t>move us to envision the possibility of an ongoing practice of communication, lawmaking, and revision that seeks to reconcile and overcome</w:t>
      </w:r>
      <w:r w:rsidRPr="00BC4F77">
        <w:rPr>
          <w:rStyle w:val="StyleBoldUnderline"/>
          <w:rFonts w:eastAsia="Calibri"/>
        </w:rPr>
        <w:t xml:space="preserve"> positivity and </w:t>
      </w:r>
      <w:r w:rsidRPr="00C01A50">
        <w:rPr>
          <w:rStyle w:val="StyleBoldUnderline"/>
          <w:rFonts w:eastAsia="Calibri"/>
          <w:highlight w:val="yellow"/>
        </w:rPr>
        <w:t>division, without</w:t>
      </w:r>
      <w:r w:rsidRPr="00BC4F77">
        <w:rPr>
          <w:rFonts w:eastAsia="Calibri"/>
          <w:sz w:val="16"/>
        </w:rPr>
        <w:t xml:space="preserve"> the </w:t>
      </w:r>
      <w:r w:rsidRPr="00C01A50">
        <w:rPr>
          <w:rStyle w:val="StyleBoldUnderline"/>
          <w:rFonts w:eastAsia="Calibri"/>
          <w:highlight w:val="yellow"/>
        </w:rPr>
        <w:t>triumphalist pretension of ever being able to fully do so</w:t>
      </w:r>
      <w:r w:rsidRPr="00C01A50">
        <w:rPr>
          <w:rFonts w:eastAsia="Calibri"/>
          <w:highlight w:val="yellow"/>
        </w:rPr>
        <w:t>.</w:t>
      </w:r>
      <w:r>
        <w:rPr>
          <w:rFonts w:eastAsia="Calibri"/>
        </w:rPr>
        <w:t xml:space="preserve"> </w:t>
      </w:r>
    </w:p>
    <w:p w14:paraId="5E023DB5" w14:textId="77777777" w:rsidR="00A53FB4" w:rsidRDefault="00A53FB4" w:rsidP="00A53FB4">
      <w:pPr>
        <w:pStyle w:val="Heading4"/>
      </w:pPr>
      <w:r w:rsidRPr="003F14C0">
        <w:t>Our argument is comparative --- reformism is empirically more successful than revolutionary withdrawal.</w:t>
      </w:r>
    </w:p>
    <w:p w14:paraId="17062751" w14:textId="77777777" w:rsidR="00A53FB4" w:rsidRDefault="00A53FB4" w:rsidP="00A53FB4">
      <w:r w:rsidRPr="00B46151">
        <w:rPr>
          <w:rStyle w:val="StyleStyleBold12pt"/>
        </w:rPr>
        <w:t>Kazin</w:t>
      </w:r>
      <w:r>
        <w:t xml:space="preserve">, Professor of History at Georgetown University, </w:t>
      </w:r>
      <w:r w:rsidRPr="00B46151">
        <w:rPr>
          <w:rStyle w:val="StyleStyleBold12pt"/>
        </w:rPr>
        <w:t>‘11</w:t>
      </w:r>
    </w:p>
    <w:p w14:paraId="621F0ABE" w14:textId="77777777" w:rsidR="00A53FB4" w:rsidRPr="00B46151" w:rsidRDefault="00A53FB4" w:rsidP="00A53FB4">
      <w:r>
        <w:t>[Michael, Has the US Left Made a Difference, Dissent Spring p. 52-54]</w:t>
      </w:r>
    </w:p>
    <w:p w14:paraId="5BEBFD54" w14:textId="77777777" w:rsidR="00A53FB4" w:rsidRDefault="00A53FB4" w:rsidP="00A53FB4">
      <w:pPr>
        <w:widowControl w:val="0"/>
        <w:rPr>
          <w:sz w:val="16"/>
        </w:rPr>
      </w:pPr>
      <w:r w:rsidRPr="00D47538">
        <w:rPr>
          <w:sz w:val="16"/>
        </w:rPr>
        <w:t xml:space="preserve">But </w:t>
      </w:r>
      <w:r w:rsidRPr="00C01A50">
        <w:rPr>
          <w:rStyle w:val="StyleBoldUnderline"/>
          <w:highlight w:val="yellow"/>
        </w:rPr>
        <w:t>when</w:t>
      </w:r>
      <w:r w:rsidRPr="00B46151">
        <w:rPr>
          <w:rStyle w:val="StyleBoldUnderline"/>
        </w:rPr>
        <w:t xml:space="preserve"> political </w:t>
      </w:r>
      <w:r w:rsidRPr="00C01A50">
        <w:rPr>
          <w:rStyle w:val="StyleBoldUnderline"/>
          <w:highlight w:val="yellow"/>
        </w:rPr>
        <w:t>radicals made a big difference</w:t>
      </w:r>
      <w:r w:rsidRPr="00D47538">
        <w:rPr>
          <w:sz w:val="16"/>
        </w:rPr>
        <w:t xml:space="preserve">, </w:t>
      </w:r>
      <w:r w:rsidRPr="00C01A50">
        <w:rPr>
          <w:rStyle w:val="StyleBoldUnderline"/>
          <w:highlight w:val="yellow"/>
        </w:rPr>
        <w:t>they</w:t>
      </w:r>
      <w:r w:rsidRPr="00D47538">
        <w:rPr>
          <w:sz w:val="16"/>
        </w:rPr>
        <w:t xml:space="preserve"> generally </w:t>
      </w:r>
      <w:r w:rsidRPr="00C01A50">
        <w:rPr>
          <w:rStyle w:val="StyleBoldUnderline"/>
          <w:highlight w:val="yellow"/>
        </w:rPr>
        <w:t>did so as</w:t>
      </w:r>
      <w:r w:rsidRPr="00D47538">
        <w:rPr>
          <w:sz w:val="16"/>
        </w:rPr>
        <w:t xml:space="preserve"> decidedly </w:t>
      </w:r>
      <w:r w:rsidRPr="00C01A50">
        <w:rPr>
          <w:rStyle w:val="Emphasis"/>
          <w:highlight w:val="yellow"/>
        </w:rPr>
        <w:t>junior partners</w:t>
      </w:r>
      <w:r w:rsidRPr="00D47538">
        <w:rPr>
          <w:sz w:val="16"/>
        </w:rPr>
        <w:t xml:space="preserve"> </w:t>
      </w:r>
      <w:r w:rsidRPr="00C01A50">
        <w:rPr>
          <w:rStyle w:val="StyleBoldUnderline"/>
          <w:highlight w:val="yellow"/>
        </w:rPr>
        <w:t xml:space="preserve">in a coalition driven by </w:t>
      </w:r>
      <w:r w:rsidRPr="00C01A50">
        <w:rPr>
          <w:rStyle w:val="Emphasis"/>
          <w:highlight w:val="yellow"/>
        </w:rPr>
        <w:t>establishment reformers</w:t>
      </w:r>
      <w:r w:rsidRPr="00B46151">
        <w:rPr>
          <w:rStyle w:val="StyleBoldUnderline"/>
        </w:rPr>
        <w:t>.</w:t>
      </w:r>
      <w:r w:rsidRPr="00D47538">
        <w:rPr>
          <w:sz w:val="16"/>
        </w:rPr>
        <w:t xml:space="preserve"> </w:t>
      </w:r>
      <w:r w:rsidRPr="00C01A50">
        <w:rPr>
          <w:rStyle w:val="Emphasis"/>
          <w:highlight w:val="yellow"/>
        </w:rPr>
        <w:t>Abolitionists</w:t>
      </w:r>
      <w:r w:rsidRPr="00C01A50">
        <w:rPr>
          <w:rStyle w:val="StyleBoldUnderline"/>
          <w:highlight w:val="yellow"/>
        </w:rPr>
        <w:t xml:space="preserve"> did not achieve their goal until midway through the Civil War</w:t>
      </w:r>
      <w:r w:rsidRPr="00D47538">
        <w:rPr>
          <w:sz w:val="16"/>
        </w:rPr>
        <w:t xml:space="preserve">, </w:t>
      </w:r>
      <w:r w:rsidRPr="00C01A50">
        <w:rPr>
          <w:rStyle w:val="StyleBoldUnderline"/>
          <w:highlight w:val="yellow"/>
        </w:rPr>
        <w:t>when</w:t>
      </w:r>
      <w:r w:rsidRPr="00B46151">
        <w:rPr>
          <w:rStyle w:val="StyleBoldUnderline"/>
        </w:rPr>
        <w:t xml:space="preserve"> </w:t>
      </w:r>
      <w:r w:rsidRPr="00D47538">
        <w:rPr>
          <w:sz w:val="16"/>
        </w:rPr>
        <w:t xml:space="preserve">Abraham </w:t>
      </w:r>
      <w:r w:rsidRPr="00B46151">
        <w:rPr>
          <w:rStyle w:val="StyleBoldUnderline"/>
        </w:rPr>
        <w:t xml:space="preserve">Lincoln and his fellow </w:t>
      </w:r>
      <w:r w:rsidRPr="00C01A50">
        <w:rPr>
          <w:rStyle w:val="StyleBoldUnderline"/>
          <w:highlight w:val="yellow"/>
        </w:rPr>
        <w:t>Republicans realized</w:t>
      </w:r>
      <w:r w:rsidRPr="00B46151">
        <w:rPr>
          <w:rStyle w:val="StyleBoldUnderline"/>
        </w:rPr>
        <w:t xml:space="preserve"> that </w:t>
      </w:r>
      <w:r w:rsidRPr="00C01A50">
        <w:rPr>
          <w:rStyle w:val="StyleBoldUnderline"/>
          <w:highlight w:val="yellow"/>
        </w:rPr>
        <w:t>the promise of emancipation could speed victory</w:t>
      </w:r>
      <w:r w:rsidRPr="00D47538">
        <w:rPr>
          <w:sz w:val="16"/>
        </w:rPr>
        <w:t xml:space="preserve"> for the North. </w:t>
      </w:r>
      <w:r w:rsidRPr="00C01A50">
        <w:rPr>
          <w:rStyle w:val="Emphasis"/>
          <w:highlight w:val="yellow"/>
        </w:rPr>
        <w:t>Militant unionists</w:t>
      </w:r>
      <w:r w:rsidRPr="00C01A50">
        <w:rPr>
          <w:rStyle w:val="StyleBoldUnderline"/>
          <w:highlight w:val="yellow"/>
        </w:rPr>
        <w:t xml:space="preserve"> were not able to gain</w:t>
      </w:r>
      <w:r w:rsidRPr="00B46151">
        <w:rPr>
          <w:rStyle w:val="StyleBoldUnderline"/>
        </w:rPr>
        <w:t xml:space="preserve"> a measure of </w:t>
      </w:r>
      <w:r w:rsidRPr="00C01A50">
        <w:rPr>
          <w:rStyle w:val="StyleBoldUnderline"/>
          <w:highlight w:val="yellow"/>
        </w:rPr>
        <w:t>power</w:t>
      </w:r>
      <w:r w:rsidRPr="00D47538">
        <w:rPr>
          <w:sz w:val="16"/>
        </w:rPr>
        <w:t xml:space="preserve"> in mines, factories, and on the waterfront </w:t>
      </w:r>
      <w:r w:rsidRPr="00C01A50">
        <w:rPr>
          <w:rStyle w:val="StyleBoldUnderline"/>
          <w:highlight w:val="yellow"/>
        </w:rPr>
        <w:t>until</w:t>
      </w:r>
      <w:r w:rsidRPr="00B46151">
        <w:rPr>
          <w:rStyle w:val="StyleBoldUnderline"/>
        </w:rPr>
        <w:t xml:space="preserve"> </w:t>
      </w:r>
      <w:r w:rsidRPr="00D47538">
        <w:rPr>
          <w:sz w:val="16"/>
        </w:rPr>
        <w:t xml:space="preserve">Franklin </w:t>
      </w:r>
      <w:r w:rsidRPr="00C01A50">
        <w:rPr>
          <w:rStyle w:val="StyleBoldUnderline"/>
          <w:highlight w:val="yellow"/>
        </w:rPr>
        <w:t>Roosevelt needed labor votes</w:t>
      </w:r>
      <w:r w:rsidRPr="00D47538">
        <w:rPr>
          <w:sz w:val="16"/>
        </w:rPr>
        <w:t xml:space="preserve"> during the New Deal. </w:t>
      </w:r>
      <w:r w:rsidRPr="00C01A50">
        <w:rPr>
          <w:rStyle w:val="StyleBoldUnderline"/>
          <w:highlight w:val="yellow"/>
        </w:rPr>
        <w:t>Only when</w:t>
      </w:r>
      <w:r w:rsidRPr="00B46151">
        <w:rPr>
          <w:rStyle w:val="StyleBoldUnderline"/>
        </w:rPr>
        <w:t xml:space="preserve"> Lyndon </w:t>
      </w:r>
      <w:r w:rsidRPr="00C01A50">
        <w:rPr>
          <w:rStyle w:val="StyleBoldUnderline"/>
          <w:highlight w:val="yellow"/>
        </w:rPr>
        <w:t>Johnson and</w:t>
      </w:r>
      <w:r w:rsidRPr="00B46151">
        <w:rPr>
          <w:rStyle w:val="StyleBoldUnderline"/>
        </w:rPr>
        <w:t xml:space="preserve"> other </w:t>
      </w:r>
      <w:r w:rsidRPr="00C01A50">
        <w:rPr>
          <w:rStyle w:val="StyleBoldUnderline"/>
          <w:highlight w:val="yellow"/>
        </w:rPr>
        <w:t>liberal Democrats conquered</w:t>
      </w:r>
      <w:r w:rsidRPr="00B46151">
        <w:rPr>
          <w:rStyle w:val="StyleBoldUnderline"/>
        </w:rPr>
        <w:t xml:space="preserve"> their </w:t>
      </w:r>
      <w:r w:rsidRPr="00C01A50">
        <w:rPr>
          <w:rStyle w:val="StyleBoldUnderline"/>
          <w:highlight w:val="yellow"/>
        </w:rPr>
        <w:t>fears of disorder and gave up on the white South could</w:t>
      </w:r>
      <w:r w:rsidRPr="00B46151">
        <w:rPr>
          <w:rStyle w:val="StyleBoldUnderline"/>
        </w:rPr>
        <w:t xml:space="preserve"> the </w:t>
      </w:r>
      <w:r w:rsidRPr="00C01A50">
        <w:rPr>
          <w:rStyle w:val="StyleBoldUnderline"/>
          <w:highlight w:val="yellow"/>
        </w:rPr>
        <w:t>black freedom</w:t>
      </w:r>
      <w:r w:rsidRPr="00B46151">
        <w:rPr>
          <w:rStyle w:val="StyleBoldUnderline"/>
        </w:rPr>
        <w:t xml:space="preserve"> movement </w:t>
      </w:r>
      <w:r w:rsidRPr="00C01A50">
        <w:rPr>
          <w:rStyle w:val="StyleBoldUnderline"/>
          <w:highlight w:val="yellow"/>
        </w:rPr>
        <w:t>celebrate</w:t>
      </w:r>
      <w:r w:rsidRPr="00B46151">
        <w:rPr>
          <w:rStyle w:val="StyleBoldUnderline"/>
        </w:rPr>
        <w:t xml:space="preserve"> passage of the </w:t>
      </w:r>
      <w:r w:rsidRPr="00C01A50">
        <w:rPr>
          <w:rStyle w:val="StyleBoldUnderline"/>
          <w:highlight w:val="yellow"/>
        </w:rPr>
        <w:t>civil rights and voting rights acts</w:t>
      </w:r>
      <w:r w:rsidRPr="00D47538">
        <w:rPr>
          <w:sz w:val="16"/>
        </w:rPr>
        <w:t xml:space="preserve">. </w:t>
      </w:r>
      <w:r w:rsidRPr="00C01A50">
        <w:rPr>
          <w:rStyle w:val="StyleBoldUnderline"/>
          <w:highlight w:val="yellow"/>
        </w:rPr>
        <w:t xml:space="preserve">For a political movement to gain </w:t>
      </w:r>
      <w:r w:rsidRPr="00C01A50">
        <w:rPr>
          <w:rStyle w:val="Emphasis"/>
          <w:highlight w:val="yellow"/>
        </w:rPr>
        <w:t>any major goal</w:t>
      </w:r>
      <w:r w:rsidRPr="00B46151">
        <w:rPr>
          <w:rStyle w:val="StyleBoldUnderline"/>
        </w:rPr>
        <w:t xml:space="preserve">, </w:t>
      </w:r>
      <w:r w:rsidRPr="00C01A50">
        <w:rPr>
          <w:rStyle w:val="StyleBoldUnderline"/>
          <w:highlight w:val="yellow"/>
        </w:rPr>
        <w:t>it needs to win over a section of the governing elite</w:t>
      </w:r>
      <w:r w:rsidRPr="00B46151">
        <w:rPr>
          <w:rStyle w:val="StyleBoldUnderline"/>
        </w:rPr>
        <w:t xml:space="preserve"> </w:t>
      </w:r>
      <w:r w:rsidRPr="00D47538">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C01A50">
        <w:rPr>
          <w:rStyle w:val="StyleBoldUnderline"/>
          <w:highlight w:val="yellow"/>
        </w:rPr>
        <w:t xml:space="preserve">During </w:t>
      </w:r>
      <w:r w:rsidRPr="00C01A50">
        <w:rPr>
          <w:rStyle w:val="Emphasis"/>
          <w:highlight w:val="yellow"/>
        </w:rPr>
        <w:t>just one period</w:t>
      </w:r>
      <w:r w:rsidRPr="00B46151">
        <w:rPr>
          <w:rStyle w:val="StyleBoldUnderline"/>
        </w:rPr>
        <w:t xml:space="preserve"> of about four decades</w:t>
      </w:r>
      <w:r w:rsidRPr="00D47538">
        <w:rPr>
          <w:sz w:val="16"/>
        </w:rPr>
        <w:t xml:space="preserve">—from the late 1870s to the end of the First World War— </w:t>
      </w:r>
      <w:r w:rsidRPr="00C01A50">
        <w:rPr>
          <w:rStyle w:val="StyleBoldUnderline"/>
          <w:highlight w:val="yellow"/>
        </w:rPr>
        <w:t>could radicals authentically claim to represent more than a tiny number of Americans who belonged to</w:t>
      </w:r>
      <w:r w:rsidRPr="00B46151">
        <w:rPr>
          <w:rStyle w:val="StyleBoldUnderline"/>
        </w:rPr>
        <w:t xml:space="preserve"> what was, and remains, </w:t>
      </w:r>
      <w:r w:rsidRPr="00C01A50">
        <w:rPr>
          <w:rStyle w:val="StyleBoldUnderline"/>
          <w:highlight w:val="yellow"/>
        </w:rPr>
        <w:t>the majority of the population</w:t>
      </w:r>
      <w:r w:rsidRPr="00B46151">
        <w:rPr>
          <w:rStyle w:val="StyleBoldUnderline"/>
        </w:rPr>
        <w:t>: white Christians from the working and lower-middle class.</w:t>
      </w:r>
      <w:r w:rsidRPr="00D47538">
        <w:rPr>
          <w:sz w:val="16"/>
        </w:rPr>
        <w:t xml:space="preserve"> At the time, this group included Americans from various trades and regions who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B46151">
        <w:rPr>
          <w:rStyle w:val="StyleBoldUnderline"/>
        </w:rPr>
        <w:t>the wageearning masses who voted for Socialist</w:t>
      </w:r>
      <w:r w:rsidRPr="00D47538">
        <w:rPr>
          <w:sz w:val="16"/>
        </w:rPr>
        <w:t xml:space="preserve">, Communist, and Labor </w:t>
      </w:r>
      <w:r w:rsidRPr="00B46151">
        <w:rPr>
          <w:rStyle w:val="StyleBoldUnderline"/>
        </w:rPr>
        <w:t>parties elsewhere in the industrial world were almost entirely lost to the American Left</w:t>
      </w:r>
      <w:r w:rsidRPr="00D47538">
        <w:rPr>
          <w:sz w:val="16"/>
        </w:rPr>
        <w:t xml:space="preserve">—and deeply skeptical about the vision of solidarity that inspired the great welfare states of Europe. Both before and after this period, </w:t>
      </w:r>
      <w:r w:rsidRPr="00C01A50">
        <w:rPr>
          <w:rStyle w:val="StyleBoldUnderline"/>
          <w:highlight w:val="yellow"/>
        </w:rPr>
        <w:t>the</w:t>
      </w:r>
      <w:r w:rsidRPr="00B46151">
        <w:rPr>
          <w:rStyle w:val="StyleBoldUnderline"/>
        </w:rPr>
        <w:t xml:space="preserve"> public </w:t>
      </w:r>
      <w:r w:rsidRPr="00C01A50">
        <w:rPr>
          <w:rStyle w:val="StyleBoldUnderline"/>
          <w:highlight w:val="yellow"/>
        </w:rPr>
        <w:t xml:space="preserve">face and voice of the Left emanated from an </w:t>
      </w:r>
      <w:r w:rsidRPr="00C01A50">
        <w:rPr>
          <w:rStyle w:val="Emphasis"/>
          <w:highlight w:val="yellow"/>
        </w:rPr>
        <w:t>uneasy alliance</w:t>
      </w:r>
      <w:r w:rsidRPr="00B46151">
        <w:rPr>
          <w:rStyle w:val="StyleBoldUnderline"/>
        </w:rPr>
        <w:t xml:space="preserve">: </w:t>
      </w:r>
      <w:r w:rsidRPr="00C01A50">
        <w:rPr>
          <w:rStyle w:val="StyleBoldUnderline"/>
          <w:highlight w:val="yellow"/>
        </w:rPr>
        <w:t>between men and women</w:t>
      </w:r>
      <w:r w:rsidRPr="00B46151">
        <w:rPr>
          <w:rStyle w:val="StyleBoldUnderline"/>
        </w:rPr>
        <w:t xml:space="preserve"> from elite backgrounds and those from such groups as </w:t>
      </w:r>
      <w:r w:rsidRPr="00C01A50">
        <w:rPr>
          <w:rStyle w:val="StyleBoldUnderline"/>
          <w:highlight w:val="yellow"/>
        </w:rPr>
        <w:t>Jewish immigrant workers and plebeian blacks</w:t>
      </w:r>
      <w:r w:rsidRPr="00B46151">
        <w:rPr>
          <w:rStyle w:val="StyleBoldUnderline"/>
        </w:rPr>
        <w:t xml:space="preserve"> whom most Americans viewed as dangerous outsiders</w:t>
      </w:r>
      <w:r w:rsidRPr="00D47538">
        <w:rPr>
          <w:sz w:val="16"/>
        </w:rPr>
        <w:t xml:space="preserve">. </w:t>
      </w:r>
      <w:r w:rsidRPr="00C01A50">
        <w:rPr>
          <w:rStyle w:val="StyleBoldUnderline"/>
          <w:highlight w:val="yellow"/>
        </w:rPr>
        <w:t>This was true in the abolitionist movement</w:t>
      </w:r>
      <w:r w:rsidRPr="00B46151">
        <w:rPr>
          <w:rStyle w:val="StyleBoldUnderline"/>
        </w:rPr>
        <w:t>—</w:t>
      </w:r>
      <w:r w:rsidRPr="00D47538">
        <w:rPr>
          <w:sz w:val="16"/>
        </w:rPr>
        <w:t xml:space="preserve">when such New England brahmins as </w:t>
      </w:r>
      <w:r w:rsidRPr="00C01A50">
        <w:rPr>
          <w:rStyle w:val="StyleBoldUnderline"/>
          <w:highlight w:val="yellow"/>
        </w:rPr>
        <w:t>Wendell Phillips</w:t>
      </w:r>
      <w:r w:rsidRPr="00D47538">
        <w:rPr>
          <w:sz w:val="16"/>
        </w:rPr>
        <w:t xml:space="preserve"> and Maria Weston Chapman </w:t>
      </w:r>
      <w:r w:rsidRPr="00C01A50">
        <w:rPr>
          <w:rStyle w:val="StyleBoldUnderline"/>
          <w:highlight w:val="yellow"/>
        </w:rPr>
        <w:t>fought alongside Frederick Douglass</w:t>
      </w:r>
      <w:r w:rsidRPr="00D47538">
        <w:rPr>
          <w:sz w:val="16"/>
        </w:rPr>
        <w:t xml:space="preserve"> and Sojourner Truth. And </w:t>
      </w:r>
      <w:r w:rsidRPr="00C01A50">
        <w:rPr>
          <w:rStyle w:val="StyleBoldUnderline"/>
          <w:highlight w:val="yellow"/>
        </w:rPr>
        <w:t>it was also the case in the</w:t>
      </w:r>
      <w:r w:rsidRPr="00B46151">
        <w:rPr>
          <w:rStyle w:val="StyleBoldUnderline"/>
        </w:rPr>
        <w:t xml:space="preserve"> New Left of the </w:t>
      </w:r>
      <w:r w:rsidRPr="00C01A50">
        <w:rPr>
          <w:rStyle w:val="StyleBoldUnderline"/>
          <w:highlight w:val="yellow"/>
        </w:rPr>
        <w:t>1960s</w:t>
      </w:r>
      <w:r w:rsidRPr="00B46151">
        <w:rPr>
          <w:rStyle w:val="StyleBoldUnderline"/>
        </w:rPr>
        <w:t xml:space="preserve">, </w:t>
      </w:r>
      <w:r w:rsidRPr="00C01A50">
        <w:rPr>
          <w:rStyle w:val="StyleBoldUnderline"/>
          <w:highlight w:val="yellow"/>
        </w:rPr>
        <w:t>an unsustainable alliance of white students from elite colleges and black people</w:t>
      </w:r>
      <w:r w:rsidRPr="00B46151">
        <w:rPr>
          <w:rStyle w:val="StyleBoldUnderline"/>
        </w:rPr>
        <w:t xml:space="preserve"> like Fannie Lou Hamer and Huey Newton</w:t>
      </w:r>
      <w:r w:rsidRPr="00D47538">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sweeping change. Radicals did help to catalyze mass movements. But furious internal conflicts, </w:t>
      </w:r>
      <w:r w:rsidRPr="00C01A50">
        <w:rPr>
          <w:rStyle w:val="StyleBoldUnderline"/>
          <w:highlight w:val="yellow"/>
        </w:rPr>
        <w:t>a penchant for dogmatism</w:t>
      </w:r>
      <w:r w:rsidRPr="00B46151">
        <w:rPr>
          <w:rStyle w:val="StyleBoldUnderline"/>
        </w:rPr>
        <w:t xml:space="preserve">, and hostility toward both nationalism and organized </w:t>
      </w:r>
      <w:r w:rsidRPr="00B46151">
        <w:rPr>
          <w:rStyle w:val="StyleBoldUnderline"/>
        </w:rPr>
        <w:lastRenderedPageBreak/>
        <w:t xml:space="preserve">religion </w:t>
      </w:r>
      <w:r w:rsidRPr="00C01A50">
        <w:rPr>
          <w:rStyle w:val="StyleBoldUnderline"/>
          <w:highlight w:val="yellow"/>
        </w:rPr>
        <w:t>helped make the</w:t>
      </w:r>
      <w:r w:rsidRPr="00B46151">
        <w:rPr>
          <w:rStyle w:val="StyleBoldUnderline"/>
        </w:rPr>
        <w:t xml:space="preserve"> political </w:t>
      </w:r>
      <w:r w:rsidRPr="00C01A50">
        <w:rPr>
          <w:rStyle w:val="StyleBoldUnderline"/>
          <w:highlight w:val="yellow"/>
        </w:rPr>
        <w:t>Left a taste few Americans cared to acquire</w:t>
      </w:r>
      <w:r w:rsidRPr="00D47538">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early sprouts of socialism and feminism in the1830s to the subcultures of black power, radical feminism, and gay liberation in the 1960s and 1970s. Radical ideas about race, gender, sexuality, and social justice did not need to win votes to become popular. They just required an 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“the opinion that art should have nothing to do with politics is itself a political attitude.” In a sense, </w:t>
      </w:r>
      <w:r w:rsidRPr="00B46151">
        <w:rPr>
          <w:rStyle w:val="StyleBoldUnderline"/>
        </w:rPr>
        <w:t xml:space="preserve">the </w:t>
      </w:r>
      <w:r w:rsidRPr="00C01A50">
        <w:rPr>
          <w:rStyle w:val="StyleBoldUnderline"/>
          <w:highlight w:val="yellow"/>
        </w:rPr>
        <w:t>radicals who made the most difference</w:t>
      </w:r>
      <w:r w:rsidRPr="00B46151">
        <w:rPr>
          <w:rStyle w:val="StyleBoldUnderline"/>
        </w:rPr>
        <w:t xml:space="preserve"> in U.S. history </w:t>
      </w:r>
      <w:r w:rsidRPr="00C01A50">
        <w:rPr>
          <w:rStyle w:val="StyleBoldUnderline"/>
          <w:highlight w:val="yellow"/>
        </w:rPr>
        <w:t xml:space="preserve">were </w:t>
      </w:r>
      <w:r w:rsidRPr="00C01A50">
        <w:rPr>
          <w:rStyle w:val="Emphasis"/>
          <w:highlight w:val="yellow"/>
        </w:rPr>
        <w:t>not that radical at all</w:t>
      </w:r>
      <w:r w:rsidRPr="00B46151">
        <w:rPr>
          <w:rStyle w:val="StyleBoldUnderline"/>
        </w:rPr>
        <w:t>.</w:t>
      </w:r>
      <w:r w:rsidRPr="00D47538">
        <w:rPr>
          <w:sz w:val="16"/>
        </w:rPr>
        <w:t xml:space="preserve"> </w:t>
      </w:r>
      <w:r w:rsidRPr="00B46151">
        <w:rPr>
          <w:rStyle w:val="StyleBoldUnderline"/>
        </w:rPr>
        <w:t xml:space="preserve">What </w:t>
      </w:r>
      <w:r w:rsidRPr="00C01A50">
        <w:rPr>
          <w:rStyle w:val="StyleBoldUnderline"/>
          <w:highlight w:val="yellow"/>
        </w:rPr>
        <w:t>most demanded</w:t>
      </w:r>
      <w:r w:rsidRPr="00B46151">
        <w:rPr>
          <w:rStyle w:val="StyleBoldUnderline"/>
        </w:rPr>
        <w:t xml:space="preserve">, in essence, was the fulfillment of two ideals their fellow Americans already cherished: </w:t>
      </w:r>
      <w:r w:rsidRPr="00C01A50">
        <w:rPr>
          <w:rStyle w:val="StyleBoldUnderline"/>
          <w:highlight w:val="yellow"/>
        </w:rPr>
        <w:t>individual freedom and communal responsibility</w:t>
      </w:r>
      <w:r w:rsidRPr="00D47538">
        <w:rPr>
          <w:sz w:val="16"/>
        </w:rPr>
        <w:t xml:space="preserve">. In 1875, Robert Schilling, a German immigrant who was an official in the coopers, or caskmakers,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[But] this personal liberty must be surrendered and placed under the control of the State, under a government such as proposed by the social Democracy. </w:t>
      </w:r>
      <w:r w:rsidRPr="00B46151">
        <w:rPr>
          <w:rStyle w:val="StyleBoldUnderline"/>
        </w:rPr>
        <w:t>Most American radicals grasped this simple truth. They demanded that the promise of individual rights be realized in everyday life and encouraged suspicion of the words and power of all manner of authorities—political, economic, and religious</w:t>
      </w:r>
      <w:r w:rsidRPr="00D47538">
        <w:rPr>
          <w:sz w:val="16"/>
        </w:rPr>
        <w:t xml:space="preserve">. </w:t>
      </w:r>
      <w:r w:rsidRPr="00C01A50">
        <w:rPr>
          <w:rStyle w:val="StyleBoldUnderline"/>
          <w:highlight w:val="yellow"/>
        </w:rPr>
        <w:t>Abolitionists</w:t>
      </w:r>
      <w:r w:rsidRPr="00B46151">
        <w:rPr>
          <w:rStyle w:val="StyleBoldUnderline"/>
        </w:rPr>
        <w:t xml:space="preserve">, </w:t>
      </w:r>
      <w:r w:rsidRPr="00C01A50">
        <w:rPr>
          <w:rStyle w:val="StyleBoldUnderline"/>
          <w:highlight w:val="yellow"/>
        </w:rPr>
        <w:t>feminists</w:t>
      </w:r>
      <w:r w:rsidRPr="00B46151">
        <w:rPr>
          <w:rStyle w:val="StyleBoldUnderline"/>
        </w:rPr>
        <w:t xml:space="preserve">, </w:t>
      </w:r>
      <w:r w:rsidRPr="00C01A50">
        <w:rPr>
          <w:rStyle w:val="StyleBoldUnderline"/>
          <w:highlight w:val="yellow"/>
        </w:rPr>
        <w:t>savvy Marxists all quoted</w:t>
      </w:r>
      <w:r w:rsidRPr="00B46151">
        <w:rPr>
          <w:rStyle w:val="StyleBoldUnderline"/>
        </w:rPr>
        <w:t xml:space="preserve"> the words of </w:t>
      </w:r>
      <w:r w:rsidRPr="00C01A50">
        <w:rPr>
          <w:rStyle w:val="StyleBoldUnderline"/>
          <w:highlight w:val="yellow"/>
        </w:rPr>
        <w:t>the Declaration of Independence</w:t>
      </w:r>
      <w:r w:rsidRPr="00B46151">
        <w:rPr>
          <w:rStyle w:val="StyleBoldUnderline"/>
        </w:rPr>
        <w:t>,</w:t>
      </w:r>
      <w:r w:rsidRPr="00D47538">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B46151">
        <w:rPr>
          <w:rStyle w:val="StyleBoldUnderline"/>
        </w:rPr>
        <w:t xml:space="preserve">American leftists who articulated this credo successfully did so in a patriotic and often religious key, rather than by preaching the grim inevitability of class struggle. Such </w:t>
      </w:r>
      <w:r w:rsidRPr="00C01A50">
        <w:rPr>
          <w:rStyle w:val="StyleBoldUnderline"/>
          <w:highlight w:val="yellow"/>
        </w:rPr>
        <w:t>radical</w:t>
      </w:r>
      <w:r w:rsidRPr="00B46151">
        <w:rPr>
          <w:rStyle w:val="StyleBoldUnderline"/>
        </w:rPr>
        <w:t xml:space="preserve"> social </w:t>
      </w:r>
      <w:r w:rsidRPr="00C01A50">
        <w:rPr>
          <w:rStyle w:val="StyleBoldUnderline"/>
          <w:highlight w:val="yellow"/>
        </w:rPr>
        <w:t>gospelers as Harriet</w:t>
      </w:r>
      <w:r w:rsidRPr="00B46151">
        <w:rPr>
          <w:rStyle w:val="StyleBoldUnderline"/>
        </w:rPr>
        <w:t xml:space="preserve"> Beecher </w:t>
      </w:r>
      <w:r w:rsidRPr="00C01A50">
        <w:rPr>
          <w:rStyle w:val="StyleBoldUnderline"/>
          <w:highlight w:val="yellow"/>
        </w:rPr>
        <w:t>Stowe</w:t>
      </w:r>
      <w:r w:rsidRPr="00B46151">
        <w:rPr>
          <w:rStyle w:val="StyleBoldUnderline"/>
        </w:rPr>
        <w:t xml:space="preserve">, </w:t>
      </w:r>
      <w:r w:rsidRPr="00C01A50">
        <w:rPr>
          <w:rStyle w:val="StyleBoldUnderline"/>
          <w:highlight w:val="yellow"/>
        </w:rPr>
        <w:t>Edward Bellamy</w:t>
      </w:r>
      <w:r w:rsidRPr="00B46151">
        <w:rPr>
          <w:rStyle w:val="StyleBoldUnderline"/>
        </w:rPr>
        <w:t xml:space="preserve">, </w:t>
      </w:r>
      <w:r w:rsidRPr="00C01A50">
        <w:rPr>
          <w:rStyle w:val="StyleBoldUnderline"/>
          <w:highlight w:val="yellow"/>
        </w:rPr>
        <w:t>and Martin Luther King</w:t>
      </w:r>
      <w:r w:rsidRPr="00B46151">
        <w:rPr>
          <w:rStyle w:val="StyleBoldUnderline"/>
        </w:rPr>
        <w:t xml:space="preserve">, Jr., </w:t>
      </w:r>
      <w:r w:rsidRPr="00C01A50">
        <w:rPr>
          <w:rStyle w:val="StyleBoldUnderline"/>
          <w:highlight w:val="yellow"/>
        </w:rPr>
        <w:t>gained more influence than did those organizers who espoused secular</w:t>
      </w:r>
      <w:r w:rsidRPr="00B46151">
        <w:rPr>
          <w:rStyle w:val="StyleBoldUnderline"/>
        </w:rPr>
        <w:t xml:space="preserve">, </w:t>
      </w:r>
      <w:r w:rsidRPr="00C01A50">
        <w:rPr>
          <w:rStyle w:val="StyleBoldUnderline"/>
          <w:highlight w:val="yellow"/>
        </w:rPr>
        <w:t>Marxian views</w:t>
      </w:r>
      <w:r w:rsidRPr="00D47538">
        <w:rPr>
          <w:sz w:val="16"/>
        </w:rPr>
        <w:t xml:space="preserve">. Particularly during times of economic hardship and war, radicals promoted collectivist ends by appealing to the wisdom of “the people” at large. </w:t>
      </w:r>
      <w:r w:rsidRPr="00C01A50">
        <w:rPr>
          <w:rStyle w:val="StyleBoldUnderline"/>
          <w:highlight w:val="yellow"/>
        </w:rPr>
        <w:t xml:space="preserve">To gain a </w:t>
      </w:r>
      <w:r w:rsidRPr="00C01A50">
        <w:rPr>
          <w:rStyle w:val="Emphasis"/>
          <w:highlight w:val="yellow"/>
        </w:rPr>
        <w:t>sympathetic hearing</w:t>
      </w:r>
      <w:r w:rsidRPr="00B46151">
        <w:rPr>
          <w:rStyle w:val="StyleBoldUnderline"/>
        </w:rPr>
        <w:t xml:space="preserve">, </w:t>
      </w:r>
      <w:r w:rsidRPr="00C01A50">
        <w:rPr>
          <w:rStyle w:val="StyleBoldUnderline"/>
          <w:highlight w:val="yellow"/>
        </w:rPr>
        <w:t>the Left</w:t>
      </w:r>
      <w:r w:rsidRPr="00B46151">
        <w:rPr>
          <w:rStyle w:val="StyleBoldUnderline"/>
        </w:rPr>
        <w:t xml:space="preserve"> always </w:t>
      </w:r>
      <w:r w:rsidRPr="00C01A50">
        <w:rPr>
          <w:rStyle w:val="StyleBoldUnderline"/>
          <w:highlight w:val="yellow"/>
        </w:rPr>
        <w:t>had to demand</w:t>
      </w:r>
      <w:r w:rsidRPr="00B46151">
        <w:rPr>
          <w:rStyle w:val="StyleBoldUnderline"/>
        </w:rPr>
        <w:t xml:space="preserve"> that the </w:t>
      </w:r>
      <w:r w:rsidRPr="00C01A50">
        <w:rPr>
          <w:rStyle w:val="StyleBoldUnderline"/>
          <w:highlight w:val="yellow"/>
        </w:rPr>
        <w:t>national faith apply equally to everyone and oppose those who wanted to reserve its use for privileged groups and undemocratic causes</w:t>
      </w:r>
      <w:r w:rsidRPr="00D47538">
        <w:rPr>
          <w:sz w:val="16"/>
        </w:rPr>
        <w:t xml:space="preserve">. But it was not always possible to wrap a movement’s destiny in the flag. “America is a trap,” writes the critic Greil Marcus, “its promises and dreams…are too much to live up to and too much to escape.” </w:t>
      </w:r>
    </w:p>
    <w:p w14:paraId="07626559" w14:textId="77777777" w:rsidR="00A53FB4" w:rsidRDefault="00A53FB4" w:rsidP="00A53FB4">
      <w:pPr>
        <w:pStyle w:val="Heading4"/>
      </w:pPr>
      <w:r>
        <w:t>The law changes attitudes in society.</w:t>
      </w:r>
    </w:p>
    <w:p w14:paraId="64D6B509" w14:textId="77777777" w:rsidR="00A53FB4" w:rsidRDefault="00A53FB4" w:rsidP="00A53FB4">
      <w:pPr>
        <w:rPr>
          <w:rStyle w:val="StyleStyleBold12pt"/>
        </w:rPr>
      </w:pPr>
      <w:r>
        <w:rPr>
          <w:rStyle w:val="StyleStyleBold12pt"/>
        </w:rPr>
        <w:t>Minow</w:t>
      </w:r>
      <w:r w:rsidRPr="004B5604">
        <w:t xml:space="preserve">, </w:t>
      </w:r>
      <w:r>
        <w:t>Professor of Law, Harvard University</w:t>
      </w:r>
      <w:r w:rsidRPr="004B5604">
        <w:t>,</w:t>
      </w:r>
      <w:r>
        <w:rPr>
          <w:rStyle w:val="StyleStyleBold12pt"/>
        </w:rPr>
        <w:t xml:space="preserve"> ‘94</w:t>
      </w:r>
    </w:p>
    <w:p w14:paraId="1BEC12D5" w14:textId="77777777" w:rsidR="00A53FB4" w:rsidRPr="00470803" w:rsidRDefault="00A53FB4" w:rsidP="00A53FB4">
      <w:r>
        <w:t>[Martha, “LAW AND SOCIAL CHANGE”, UMKC Law Review, Vol. 62, No. 1, RSR]</w:t>
      </w:r>
    </w:p>
    <w:p w14:paraId="4A9B32D2" w14:textId="77777777" w:rsidR="00A53FB4" w:rsidRPr="000415E6" w:rsidRDefault="00A53FB4" w:rsidP="00A53FB4">
      <w:pPr>
        <w:rPr>
          <w:rStyle w:val="Emphasis"/>
        </w:rPr>
      </w:pPr>
      <w:r w:rsidRPr="00C01A50">
        <w:rPr>
          <w:rStyle w:val="StyleBoldUnderline"/>
          <w:highlight w:val="yellow"/>
        </w:rPr>
        <w:t>Some people believe</w:t>
      </w:r>
      <w:r w:rsidRPr="000415E6">
        <w:rPr>
          <w:rStyle w:val="StyleBoldUnderline"/>
        </w:rPr>
        <w:t xml:space="preserve"> that </w:t>
      </w:r>
      <w:r w:rsidRPr="00C01A50">
        <w:rPr>
          <w:rStyle w:val="Emphasis"/>
          <w:highlight w:val="yellow"/>
        </w:rPr>
        <w:t>law's biggest impact</w:t>
      </w:r>
      <w:r w:rsidRPr="000415E6">
        <w:rPr>
          <w:rStyle w:val="Emphasis"/>
        </w:rPr>
        <w:t xml:space="preserve"> on society </w:t>
      </w:r>
      <w:r w:rsidRPr="00C01A50">
        <w:rPr>
          <w:rStyle w:val="Emphasis"/>
          <w:highlight w:val="yellow"/>
        </w:rPr>
        <w:t>comes in the form of symbols that affect consciousness, human hopes and</w:t>
      </w:r>
      <w:r w:rsidRPr="000415E6">
        <w:rPr>
          <w:rStyle w:val="Emphasis"/>
        </w:rPr>
        <w:t xml:space="preserve"> perhaps ultimately, </w:t>
      </w:r>
      <w:r w:rsidRPr="00C01A50">
        <w:rPr>
          <w:rStyle w:val="Emphasis"/>
          <w:highlight w:val="yellow"/>
        </w:rPr>
        <w:t>conduct</w:t>
      </w:r>
      <w:r w:rsidRPr="000415E6">
        <w:rPr>
          <w:rStyle w:val="StyleBoldUnderline"/>
        </w:rPr>
        <w:t>.</w:t>
      </w:r>
      <w:r w:rsidRPr="000415E6">
        <w:rPr>
          <w:sz w:val="16"/>
        </w:rPr>
        <w:t xml:space="preserve">7 From this vantage point, </w:t>
      </w:r>
      <w:r w:rsidRPr="00C01A50">
        <w:rPr>
          <w:rStyle w:val="StyleBoldUnderline"/>
          <w:highlight w:val="yellow"/>
        </w:rPr>
        <w:t>the adoption of no-fault divorce is</w:t>
      </w:r>
      <w:r w:rsidRPr="000415E6">
        <w:rPr>
          <w:rStyle w:val="StyleBoldUnderline"/>
        </w:rPr>
        <w:t xml:space="preserve"> most </w:t>
      </w:r>
      <w:r w:rsidRPr="00C01A50">
        <w:rPr>
          <w:rStyle w:val="StyleBoldUnderline"/>
          <w:highlight w:val="yellow"/>
        </w:rPr>
        <w:t>important for its</w:t>
      </w:r>
      <w:r w:rsidRPr="000415E6">
        <w:rPr>
          <w:rStyle w:val="StyleBoldUnderline"/>
        </w:rPr>
        <w:t xml:space="preserve"> gradual </w:t>
      </w:r>
      <w:r w:rsidRPr="00C01A50">
        <w:rPr>
          <w:rStyle w:val="StyleBoldUnderline"/>
          <w:highlight w:val="yellow"/>
        </w:rPr>
        <w:t>effect on</w:t>
      </w:r>
      <w:r w:rsidRPr="000415E6">
        <w:rPr>
          <w:rStyle w:val="StyleBoldUnderline"/>
        </w:rPr>
        <w:t xml:space="preserve"> the meaning of </w:t>
      </w:r>
      <w:r w:rsidRPr="00C01A50">
        <w:rPr>
          <w:rStyle w:val="StyleBoldUnderline"/>
          <w:highlight w:val="yellow"/>
        </w:rPr>
        <w:t>marriage; more people may enter marriages believing they will be temporary, and American culture</w:t>
      </w:r>
      <w:r w:rsidRPr="000415E6">
        <w:rPr>
          <w:rStyle w:val="StyleBoldUnderline"/>
        </w:rPr>
        <w:t xml:space="preserve"> more generally </w:t>
      </w:r>
      <w:r w:rsidRPr="00C01A50">
        <w:rPr>
          <w:rStyle w:val="StyleBoldUnderline"/>
          <w:highlight w:val="yellow"/>
        </w:rPr>
        <w:t>replaces</w:t>
      </w:r>
      <w:r w:rsidRPr="000415E6">
        <w:rPr>
          <w:rStyle w:val="StyleBoldUnderline"/>
        </w:rPr>
        <w:t xml:space="preserve"> </w:t>
      </w:r>
      <w:r w:rsidRPr="00C01A50">
        <w:rPr>
          <w:rStyle w:val="StyleBoldUnderline"/>
          <w:highlight w:val="yellow"/>
        </w:rPr>
        <w:t>moral language with images of inevitability</w:t>
      </w:r>
      <w:r w:rsidRPr="000415E6">
        <w:rPr>
          <w:rStyle w:val="StyleBoldUnderline"/>
        </w:rPr>
        <w:t xml:space="preserve"> to describe the demise of marriages, be these their own or those of others. </w:t>
      </w:r>
      <w:r w:rsidRPr="00E4504A">
        <w:rPr>
          <w:rStyle w:val="StyleBoldUnderline"/>
        </w:rPr>
        <w:t>The legal language of "irretrievable break- down," used in some no-fault divorce statutes, seems to treat the broken marriage like a lemon of an automobile</w:t>
      </w:r>
      <w:r w:rsidRPr="000415E6">
        <w:rPr>
          <w:rStyle w:val="StyleBoldUnderline"/>
        </w:rPr>
        <w:t xml:space="preserve">; gone is the language of personal failure or responsibility for the end of the relationship.8 </w:t>
      </w:r>
      <w:r w:rsidRPr="00C01A50">
        <w:rPr>
          <w:rStyle w:val="Emphasis"/>
          <w:highlight w:val="yellow"/>
        </w:rPr>
        <w:t>The role of law</w:t>
      </w:r>
      <w:r w:rsidRPr="000415E6">
        <w:rPr>
          <w:rStyle w:val="Emphasis"/>
        </w:rPr>
        <w:t xml:space="preserve">, for some, </w:t>
      </w:r>
      <w:r w:rsidRPr="00C01A50">
        <w:rPr>
          <w:rStyle w:val="Emphasis"/>
          <w:highlight w:val="yellow"/>
        </w:rPr>
        <w:t xml:space="preserve">is most significantly </w:t>
      </w:r>
      <w:r w:rsidRPr="00C01A50">
        <w:rPr>
          <w:rStyle w:val="Emphasis"/>
          <w:highlight w:val="yellow"/>
        </w:rPr>
        <w:lastRenderedPageBreak/>
        <w:t>a cultural medium that influences people's modes of expression and everyday hopes and fears.</w:t>
      </w:r>
      <w:r w:rsidRPr="000415E6">
        <w:rPr>
          <w:rStyle w:val="Emphasis"/>
        </w:rPr>
        <w:t xml:space="preserve"> </w:t>
      </w:r>
    </w:p>
    <w:p w14:paraId="53130F6D" w14:textId="77777777" w:rsidR="00A53FB4" w:rsidRPr="00A53FB4" w:rsidRDefault="00A53FB4" w:rsidP="00A53FB4"/>
    <w:sectPr w:rsidR="00A53FB4" w:rsidRPr="00A53FB4" w:rsidSect="00D07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2A"/>
    <w:rsid w:val="00005C0E"/>
    <w:rsid w:val="00013475"/>
    <w:rsid w:val="00022E75"/>
    <w:rsid w:val="00022F18"/>
    <w:rsid w:val="00055F63"/>
    <w:rsid w:val="00057082"/>
    <w:rsid w:val="0007454D"/>
    <w:rsid w:val="00093F73"/>
    <w:rsid w:val="00096A83"/>
    <w:rsid w:val="00097825"/>
    <w:rsid w:val="000A6850"/>
    <w:rsid w:val="000C5FBF"/>
    <w:rsid w:val="000D11E3"/>
    <w:rsid w:val="000D42A6"/>
    <w:rsid w:val="000D4421"/>
    <w:rsid w:val="000D6B08"/>
    <w:rsid w:val="001135AA"/>
    <w:rsid w:val="00132ABB"/>
    <w:rsid w:val="001517D7"/>
    <w:rsid w:val="00175017"/>
    <w:rsid w:val="001824A5"/>
    <w:rsid w:val="001B0434"/>
    <w:rsid w:val="001C267B"/>
    <w:rsid w:val="001C5C3F"/>
    <w:rsid w:val="001D4FB3"/>
    <w:rsid w:val="001E33A9"/>
    <w:rsid w:val="001F1D35"/>
    <w:rsid w:val="001F7115"/>
    <w:rsid w:val="00200A19"/>
    <w:rsid w:val="00211F71"/>
    <w:rsid w:val="002233CD"/>
    <w:rsid w:val="00223F89"/>
    <w:rsid w:val="00225B9C"/>
    <w:rsid w:val="00233CDB"/>
    <w:rsid w:val="0024399B"/>
    <w:rsid w:val="0025299F"/>
    <w:rsid w:val="00257D35"/>
    <w:rsid w:val="00270841"/>
    <w:rsid w:val="002A0D06"/>
    <w:rsid w:val="002A7E91"/>
    <w:rsid w:val="002E48D3"/>
    <w:rsid w:val="00320946"/>
    <w:rsid w:val="00325047"/>
    <w:rsid w:val="0033137B"/>
    <w:rsid w:val="00337ADC"/>
    <w:rsid w:val="00372E51"/>
    <w:rsid w:val="00373806"/>
    <w:rsid w:val="00382C3D"/>
    <w:rsid w:val="00385FC5"/>
    <w:rsid w:val="00392287"/>
    <w:rsid w:val="003925E5"/>
    <w:rsid w:val="003A6311"/>
    <w:rsid w:val="003C53FD"/>
    <w:rsid w:val="003D05FF"/>
    <w:rsid w:val="00404B2B"/>
    <w:rsid w:val="00431617"/>
    <w:rsid w:val="0044237C"/>
    <w:rsid w:val="00463DCD"/>
    <w:rsid w:val="00473958"/>
    <w:rsid w:val="0048462A"/>
    <w:rsid w:val="0049041E"/>
    <w:rsid w:val="004B59BD"/>
    <w:rsid w:val="004D5F5C"/>
    <w:rsid w:val="005206A6"/>
    <w:rsid w:val="005333E3"/>
    <w:rsid w:val="00533A70"/>
    <w:rsid w:val="00544116"/>
    <w:rsid w:val="005553FA"/>
    <w:rsid w:val="00561232"/>
    <w:rsid w:val="00566FA0"/>
    <w:rsid w:val="00567437"/>
    <w:rsid w:val="005802D1"/>
    <w:rsid w:val="005847C1"/>
    <w:rsid w:val="005913D4"/>
    <w:rsid w:val="00596068"/>
    <w:rsid w:val="00596255"/>
    <w:rsid w:val="005A2B48"/>
    <w:rsid w:val="005B008A"/>
    <w:rsid w:val="005B43EF"/>
    <w:rsid w:val="005E08CA"/>
    <w:rsid w:val="005E7FDF"/>
    <w:rsid w:val="005F7CA9"/>
    <w:rsid w:val="0060381C"/>
    <w:rsid w:val="00607548"/>
    <w:rsid w:val="00621587"/>
    <w:rsid w:val="00621BB4"/>
    <w:rsid w:val="0062654F"/>
    <w:rsid w:val="00626879"/>
    <w:rsid w:val="00626B7A"/>
    <w:rsid w:val="00663EC3"/>
    <w:rsid w:val="006766B8"/>
    <w:rsid w:val="0069151C"/>
    <w:rsid w:val="0069278A"/>
    <w:rsid w:val="006A7E3C"/>
    <w:rsid w:val="006C6A40"/>
    <w:rsid w:val="006F2033"/>
    <w:rsid w:val="006F797E"/>
    <w:rsid w:val="00705935"/>
    <w:rsid w:val="00706F83"/>
    <w:rsid w:val="007074B1"/>
    <w:rsid w:val="00721E12"/>
    <w:rsid w:val="0073115F"/>
    <w:rsid w:val="0073246F"/>
    <w:rsid w:val="00733207"/>
    <w:rsid w:val="007427B5"/>
    <w:rsid w:val="00765E10"/>
    <w:rsid w:val="00772143"/>
    <w:rsid w:val="00775EB6"/>
    <w:rsid w:val="00776C57"/>
    <w:rsid w:val="00790168"/>
    <w:rsid w:val="00791E99"/>
    <w:rsid w:val="007A239E"/>
    <w:rsid w:val="007B5D9E"/>
    <w:rsid w:val="007D378F"/>
    <w:rsid w:val="007E2166"/>
    <w:rsid w:val="007F064F"/>
    <w:rsid w:val="007F687B"/>
    <w:rsid w:val="00821EE0"/>
    <w:rsid w:val="00827496"/>
    <w:rsid w:val="00831C24"/>
    <w:rsid w:val="00846DAB"/>
    <w:rsid w:val="00852334"/>
    <w:rsid w:val="008531F1"/>
    <w:rsid w:val="008600B8"/>
    <w:rsid w:val="008762D3"/>
    <w:rsid w:val="00887437"/>
    <w:rsid w:val="00892207"/>
    <w:rsid w:val="008B205A"/>
    <w:rsid w:val="008B4C0B"/>
    <w:rsid w:val="008C7994"/>
    <w:rsid w:val="008D06B1"/>
    <w:rsid w:val="008D6C64"/>
    <w:rsid w:val="008E3A55"/>
    <w:rsid w:val="008F4D05"/>
    <w:rsid w:val="009047B4"/>
    <w:rsid w:val="00906B69"/>
    <w:rsid w:val="0091042F"/>
    <w:rsid w:val="00931234"/>
    <w:rsid w:val="009341D6"/>
    <w:rsid w:val="00935988"/>
    <w:rsid w:val="00951FB4"/>
    <w:rsid w:val="00972181"/>
    <w:rsid w:val="009751F9"/>
    <w:rsid w:val="0098365D"/>
    <w:rsid w:val="009A6508"/>
    <w:rsid w:val="009B0064"/>
    <w:rsid w:val="009D1D24"/>
    <w:rsid w:val="009D5ADB"/>
    <w:rsid w:val="009D6B7B"/>
    <w:rsid w:val="009E18E6"/>
    <w:rsid w:val="009E6C21"/>
    <w:rsid w:val="009F4C08"/>
    <w:rsid w:val="00A125B3"/>
    <w:rsid w:val="00A26C74"/>
    <w:rsid w:val="00A34AED"/>
    <w:rsid w:val="00A53FB4"/>
    <w:rsid w:val="00AA429C"/>
    <w:rsid w:val="00AC17E4"/>
    <w:rsid w:val="00AD14F7"/>
    <w:rsid w:val="00AD625E"/>
    <w:rsid w:val="00AE1C58"/>
    <w:rsid w:val="00AF5371"/>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E0042"/>
    <w:rsid w:val="00BE2E16"/>
    <w:rsid w:val="00BF58C4"/>
    <w:rsid w:val="00C14DC8"/>
    <w:rsid w:val="00C22386"/>
    <w:rsid w:val="00C22DFC"/>
    <w:rsid w:val="00C330AF"/>
    <w:rsid w:val="00C50250"/>
    <w:rsid w:val="00C567C3"/>
    <w:rsid w:val="00C6429B"/>
    <w:rsid w:val="00CA1299"/>
    <w:rsid w:val="00CB21A5"/>
    <w:rsid w:val="00CB398B"/>
    <w:rsid w:val="00CC2E78"/>
    <w:rsid w:val="00D00486"/>
    <w:rsid w:val="00D07D40"/>
    <w:rsid w:val="00D37352"/>
    <w:rsid w:val="00D61625"/>
    <w:rsid w:val="00D61CEE"/>
    <w:rsid w:val="00D66F79"/>
    <w:rsid w:val="00DA4AE3"/>
    <w:rsid w:val="00DC114D"/>
    <w:rsid w:val="00DE7739"/>
    <w:rsid w:val="00E03803"/>
    <w:rsid w:val="00E03BB6"/>
    <w:rsid w:val="00E22848"/>
    <w:rsid w:val="00E253A4"/>
    <w:rsid w:val="00E70AEA"/>
    <w:rsid w:val="00E70B69"/>
    <w:rsid w:val="00E776CC"/>
    <w:rsid w:val="00EB6155"/>
    <w:rsid w:val="00EE50D6"/>
    <w:rsid w:val="00F20565"/>
    <w:rsid w:val="00F50B9A"/>
    <w:rsid w:val="00F56BFF"/>
    <w:rsid w:val="00F66E4E"/>
    <w:rsid w:val="00F800A3"/>
    <w:rsid w:val="00FC0C85"/>
    <w:rsid w:val="00FD00FA"/>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E6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8462A"/>
    <w:rPr>
      <w:rFonts w:ascii="Calibri" w:hAnsi="Calibri"/>
      <w:sz w:val="22"/>
    </w:rPr>
  </w:style>
  <w:style w:type="paragraph" w:styleId="Heading1">
    <w:name w:val="heading 1"/>
    <w:aliases w:val="Pocket"/>
    <w:basedOn w:val="Normal"/>
    <w:next w:val="Normal"/>
    <w:link w:val="Heading1Char"/>
    <w:uiPriority w:val="9"/>
    <w:qFormat/>
    <w:rsid w:val="004846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8462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8462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
    <w:basedOn w:val="Normal"/>
    <w:next w:val="Normal"/>
    <w:link w:val="Heading4Char"/>
    <w:uiPriority w:val="9"/>
    <w:unhideWhenUsed/>
    <w:qFormat/>
    <w:rsid w:val="0048462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48462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8462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8462A"/>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48462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8462A"/>
    <w:rPr>
      <w:rFonts w:ascii="Calibri" w:hAnsi="Calibri"/>
      <w:b/>
      <w:i w:val="0"/>
      <w:iCs/>
      <w:sz w:val="22"/>
      <w:u w:val="single"/>
      <w:bdr w:val="single" w:sz="18" w:space="0" w:color="auto"/>
    </w:rPr>
  </w:style>
  <w:style w:type="paragraph" w:styleId="NoSpacing">
    <w:name w:val="No Spacing"/>
    <w:uiPriority w:val="1"/>
    <w:rsid w:val="0048462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8462A"/>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48462A"/>
    <w:rPr>
      <w:b/>
      <w:sz w:val="22"/>
      <w:u w:val="single"/>
    </w:rPr>
  </w:style>
  <w:style w:type="paragraph" w:styleId="DocumentMap">
    <w:name w:val="Document Map"/>
    <w:basedOn w:val="Normal"/>
    <w:link w:val="DocumentMapChar"/>
    <w:uiPriority w:val="99"/>
    <w:semiHidden/>
    <w:unhideWhenUsed/>
    <w:rsid w:val="0048462A"/>
    <w:rPr>
      <w:rFonts w:ascii="Lucida Grande" w:hAnsi="Lucida Grande" w:cs="Lucida Grande"/>
    </w:rPr>
  </w:style>
  <w:style w:type="character" w:customStyle="1" w:styleId="DocumentMapChar">
    <w:name w:val="Document Map Char"/>
    <w:basedOn w:val="DefaultParagraphFont"/>
    <w:link w:val="DocumentMap"/>
    <w:uiPriority w:val="99"/>
    <w:semiHidden/>
    <w:rsid w:val="0048462A"/>
    <w:rPr>
      <w:rFonts w:ascii="Lucida Grande" w:hAnsi="Lucida Grande" w:cs="Lucida Grande"/>
      <w:sz w:val="22"/>
    </w:rPr>
  </w:style>
  <w:style w:type="paragraph" w:styleId="ListParagraph">
    <w:name w:val="List Paragraph"/>
    <w:basedOn w:val="Normal"/>
    <w:uiPriority w:val="34"/>
    <w:rsid w:val="0048462A"/>
    <w:pPr>
      <w:ind w:left="720"/>
      <w:contextualSpacing/>
    </w:pPr>
  </w:style>
  <w:style w:type="paragraph" w:styleId="Header">
    <w:name w:val="header"/>
    <w:basedOn w:val="Normal"/>
    <w:link w:val="HeaderChar"/>
    <w:uiPriority w:val="99"/>
    <w:unhideWhenUsed/>
    <w:rsid w:val="0048462A"/>
    <w:pPr>
      <w:tabs>
        <w:tab w:val="center" w:pos="4320"/>
        <w:tab w:val="right" w:pos="8640"/>
      </w:tabs>
    </w:pPr>
  </w:style>
  <w:style w:type="character" w:customStyle="1" w:styleId="HeaderChar">
    <w:name w:val="Header Char"/>
    <w:basedOn w:val="DefaultParagraphFont"/>
    <w:link w:val="Header"/>
    <w:uiPriority w:val="99"/>
    <w:rsid w:val="0048462A"/>
    <w:rPr>
      <w:rFonts w:ascii="Calibri" w:hAnsi="Calibri"/>
      <w:sz w:val="22"/>
    </w:rPr>
  </w:style>
  <w:style w:type="paragraph" w:styleId="Footer">
    <w:name w:val="footer"/>
    <w:basedOn w:val="Normal"/>
    <w:link w:val="FooterChar"/>
    <w:uiPriority w:val="99"/>
    <w:unhideWhenUsed/>
    <w:rsid w:val="0048462A"/>
    <w:pPr>
      <w:tabs>
        <w:tab w:val="center" w:pos="4320"/>
        <w:tab w:val="right" w:pos="8640"/>
      </w:tabs>
    </w:pPr>
  </w:style>
  <w:style w:type="character" w:customStyle="1" w:styleId="FooterChar">
    <w:name w:val="Footer Char"/>
    <w:basedOn w:val="DefaultParagraphFont"/>
    <w:link w:val="Footer"/>
    <w:uiPriority w:val="99"/>
    <w:rsid w:val="0048462A"/>
    <w:rPr>
      <w:rFonts w:ascii="Calibri" w:hAnsi="Calibri"/>
      <w:sz w:val="22"/>
    </w:rPr>
  </w:style>
  <w:style w:type="character" w:styleId="PageNumber">
    <w:name w:val="page number"/>
    <w:basedOn w:val="DefaultParagraphFont"/>
    <w:uiPriority w:val="99"/>
    <w:semiHidden/>
    <w:unhideWhenUsed/>
    <w:rsid w:val="0048462A"/>
  </w:style>
  <w:style w:type="character" w:styleId="Hyperlink">
    <w:name w:val="Hyperlink"/>
    <w:aliases w:val="heading 1 (block title),Card Text,Important,Read"/>
    <w:basedOn w:val="DefaultParagraphFont"/>
    <w:uiPriority w:val="99"/>
    <w:unhideWhenUsed/>
    <w:rsid w:val="0048462A"/>
    <w:rPr>
      <w:color w:val="0000FF" w:themeColor="hyperlink"/>
      <w:u w:val="single"/>
    </w:rPr>
  </w:style>
  <w:style w:type="paragraph" w:customStyle="1" w:styleId="card">
    <w:name w:val="card"/>
    <w:basedOn w:val="Normal"/>
    <w:next w:val="Normal"/>
    <w:link w:val="cardChar"/>
    <w:qFormat/>
    <w:rsid w:val="00DC114D"/>
    <w:pPr>
      <w:ind w:left="288" w:right="288"/>
    </w:pPr>
    <w:rPr>
      <w:rFonts w:eastAsiaTheme="minorHAnsi" w:cs="Calibri"/>
      <w:szCs w:val="22"/>
    </w:rPr>
  </w:style>
  <w:style w:type="character" w:customStyle="1" w:styleId="cardChar">
    <w:name w:val="card Char"/>
    <w:basedOn w:val="DefaultParagraphFont"/>
    <w:link w:val="card"/>
    <w:rsid w:val="00DC114D"/>
    <w:rPr>
      <w:rFonts w:ascii="Calibri" w:eastAsiaTheme="minorHAnsi" w:hAnsi="Calibri" w:cs="Calibri"/>
      <w:sz w:val="22"/>
      <w:szCs w:val="22"/>
    </w:rPr>
  </w:style>
  <w:style w:type="character" w:customStyle="1" w:styleId="underline">
    <w:name w:val="underline"/>
    <w:basedOn w:val="DefaultParagraphFont"/>
    <w:link w:val="textbold"/>
    <w:qFormat/>
    <w:rsid w:val="00DC114D"/>
    <w:rPr>
      <w:b/>
      <w:u w:val="single"/>
    </w:rPr>
  </w:style>
  <w:style w:type="paragraph" w:customStyle="1" w:styleId="textbold">
    <w:name w:val="text bold"/>
    <w:basedOn w:val="Normal"/>
    <w:link w:val="underline"/>
    <w:qFormat/>
    <w:rsid w:val="00DC114D"/>
    <w:pPr>
      <w:ind w:left="720"/>
      <w:jc w:val="both"/>
    </w:pPr>
    <w:rPr>
      <w:rFonts w:asciiTheme="minorHAnsi" w:hAnsiTheme="minorHAnsi"/>
      <w:b/>
      <w:sz w:val="24"/>
      <w:u w:val="single"/>
    </w:rPr>
  </w:style>
  <w:style w:type="paragraph" w:customStyle="1" w:styleId="SmallText">
    <w:name w:val="Small Text"/>
    <w:next w:val="Normal"/>
    <w:link w:val="SmallTextChar"/>
    <w:rsid w:val="00A53FB4"/>
    <w:rPr>
      <w:rFonts w:ascii="Arial Narrow" w:eastAsia="Times New Roman" w:hAnsi="Arial Narrow" w:cs="Times New Roman"/>
      <w:szCs w:val="20"/>
    </w:rPr>
  </w:style>
  <w:style w:type="character" w:customStyle="1" w:styleId="SmallTextChar">
    <w:name w:val="Small Text Char"/>
    <w:link w:val="SmallText"/>
    <w:locked/>
    <w:rsid w:val="00A53FB4"/>
    <w:rPr>
      <w:rFonts w:ascii="Arial Narrow" w:eastAsia="Times New Roman" w:hAnsi="Arial Narrow" w:cs="Times New Roman"/>
      <w:szCs w:val="20"/>
    </w:rPr>
  </w:style>
  <w:style w:type="character" w:customStyle="1" w:styleId="CardText2Char">
    <w:name w:val="Card Text 2 Char"/>
    <w:link w:val="CardText2"/>
    <w:locked/>
    <w:rsid w:val="00A53FB4"/>
    <w:rPr>
      <w:rFonts w:ascii="Arial Narrow" w:hAnsi="Arial Narrow"/>
      <w:b/>
      <w:color w:val="000000"/>
      <w:u w:val="single"/>
    </w:rPr>
  </w:style>
  <w:style w:type="paragraph" w:customStyle="1" w:styleId="CardText2">
    <w:name w:val="Card Text 2"/>
    <w:basedOn w:val="Normal"/>
    <w:link w:val="CardText2Char"/>
    <w:rsid w:val="00A53FB4"/>
    <w:rPr>
      <w:rFonts w:ascii="Arial Narrow" w:hAnsi="Arial Narrow"/>
      <w:b/>
      <w:color w:val="000000"/>
      <w:sz w:val="24"/>
      <w:u w:val="single"/>
    </w:rPr>
  </w:style>
  <w:style w:type="paragraph" w:customStyle="1" w:styleId="CardText1">
    <w:name w:val="Card Text 1"/>
    <w:link w:val="CardText1Char"/>
    <w:rsid w:val="00A53FB4"/>
    <w:rPr>
      <w:rFonts w:ascii="Arial Narrow" w:eastAsia="Times New Roman" w:hAnsi="Arial Narrow" w:cs="Times New Roman"/>
      <w:color w:val="000000"/>
      <w:sz w:val="22"/>
      <w:szCs w:val="20"/>
      <w:u w:val="single"/>
    </w:rPr>
  </w:style>
  <w:style w:type="character" w:customStyle="1" w:styleId="CardText1Char">
    <w:name w:val="Card Text 1 Char"/>
    <w:link w:val="CardText1"/>
    <w:locked/>
    <w:rsid w:val="00A53FB4"/>
    <w:rPr>
      <w:rFonts w:ascii="Arial Narrow" w:eastAsia="Times New Roman" w:hAnsi="Arial Narrow" w:cs="Times New Roman"/>
      <w:color w:val="000000"/>
      <w:sz w:val="22"/>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8462A"/>
    <w:rPr>
      <w:rFonts w:ascii="Calibri" w:hAnsi="Calibri"/>
      <w:sz w:val="22"/>
    </w:rPr>
  </w:style>
  <w:style w:type="paragraph" w:styleId="Heading1">
    <w:name w:val="heading 1"/>
    <w:aliases w:val="Pocket"/>
    <w:basedOn w:val="Normal"/>
    <w:next w:val="Normal"/>
    <w:link w:val="Heading1Char"/>
    <w:uiPriority w:val="9"/>
    <w:qFormat/>
    <w:rsid w:val="004846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8462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8462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
    <w:basedOn w:val="Normal"/>
    <w:next w:val="Normal"/>
    <w:link w:val="Heading4Char"/>
    <w:uiPriority w:val="9"/>
    <w:unhideWhenUsed/>
    <w:qFormat/>
    <w:rsid w:val="0048462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48462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8462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8462A"/>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48462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8462A"/>
    <w:rPr>
      <w:rFonts w:ascii="Calibri" w:hAnsi="Calibri"/>
      <w:b/>
      <w:i w:val="0"/>
      <w:iCs/>
      <w:sz w:val="22"/>
      <w:u w:val="single"/>
      <w:bdr w:val="single" w:sz="18" w:space="0" w:color="auto"/>
    </w:rPr>
  </w:style>
  <w:style w:type="paragraph" w:styleId="NoSpacing">
    <w:name w:val="No Spacing"/>
    <w:uiPriority w:val="1"/>
    <w:rsid w:val="0048462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8462A"/>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48462A"/>
    <w:rPr>
      <w:b/>
      <w:sz w:val="22"/>
      <w:u w:val="single"/>
    </w:rPr>
  </w:style>
  <w:style w:type="paragraph" w:styleId="DocumentMap">
    <w:name w:val="Document Map"/>
    <w:basedOn w:val="Normal"/>
    <w:link w:val="DocumentMapChar"/>
    <w:uiPriority w:val="99"/>
    <w:semiHidden/>
    <w:unhideWhenUsed/>
    <w:rsid w:val="0048462A"/>
    <w:rPr>
      <w:rFonts w:ascii="Lucida Grande" w:hAnsi="Lucida Grande" w:cs="Lucida Grande"/>
    </w:rPr>
  </w:style>
  <w:style w:type="character" w:customStyle="1" w:styleId="DocumentMapChar">
    <w:name w:val="Document Map Char"/>
    <w:basedOn w:val="DefaultParagraphFont"/>
    <w:link w:val="DocumentMap"/>
    <w:uiPriority w:val="99"/>
    <w:semiHidden/>
    <w:rsid w:val="0048462A"/>
    <w:rPr>
      <w:rFonts w:ascii="Lucida Grande" w:hAnsi="Lucida Grande" w:cs="Lucida Grande"/>
      <w:sz w:val="22"/>
    </w:rPr>
  </w:style>
  <w:style w:type="paragraph" w:styleId="ListParagraph">
    <w:name w:val="List Paragraph"/>
    <w:basedOn w:val="Normal"/>
    <w:uiPriority w:val="34"/>
    <w:rsid w:val="0048462A"/>
    <w:pPr>
      <w:ind w:left="720"/>
      <w:contextualSpacing/>
    </w:pPr>
  </w:style>
  <w:style w:type="paragraph" w:styleId="Header">
    <w:name w:val="header"/>
    <w:basedOn w:val="Normal"/>
    <w:link w:val="HeaderChar"/>
    <w:uiPriority w:val="99"/>
    <w:unhideWhenUsed/>
    <w:rsid w:val="0048462A"/>
    <w:pPr>
      <w:tabs>
        <w:tab w:val="center" w:pos="4320"/>
        <w:tab w:val="right" w:pos="8640"/>
      </w:tabs>
    </w:pPr>
  </w:style>
  <w:style w:type="character" w:customStyle="1" w:styleId="HeaderChar">
    <w:name w:val="Header Char"/>
    <w:basedOn w:val="DefaultParagraphFont"/>
    <w:link w:val="Header"/>
    <w:uiPriority w:val="99"/>
    <w:rsid w:val="0048462A"/>
    <w:rPr>
      <w:rFonts w:ascii="Calibri" w:hAnsi="Calibri"/>
      <w:sz w:val="22"/>
    </w:rPr>
  </w:style>
  <w:style w:type="paragraph" w:styleId="Footer">
    <w:name w:val="footer"/>
    <w:basedOn w:val="Normal"/>
    <w:link w:val="FooterChar"/>
    <w:uiPriority w:val="99"/>
    <w:unhideWhenUsed/>
    <w:rsid w:val="0048462A"/>
    <w:pPr>
      <w:tabs>
        <w:tab w:val="center" w:pos="4320"/>
        <w:tab w:val="right" w:pos="8640"/>
      </w:tabs>
    </w:pPr>
  </w:style>
  <w:style w:type="character" w:customStyle="1" w:styleId="FooterChar">
    <w:name w:val="Footer Char"/>
    <w:basedOn w:val="DefaultParagraphFont"/>
    <w:link w:val="Footer"/>
    <w:uiPriority w:val="99"/>
    <w:rsid w:val="0048462A"/>
    <w:rPr>
      <w:rFonts w:ascii="Calibri" w:hAnsi="Calibri"/>
      <w:sz w:val="22"/>
    </w:rPr>
  </w:style>
  <w:style w:type="character" w:styleId="PageNumber">
    <w:name w:val="page number"/>
    <w:basedOn w:val="DefaultParagraphFont"/>
    <w:uiPriority w:val="99"/>
    <w:semiHidden/>
    <w:unhideWhenUsed/>
    <w:rsid w:val="0048462A"/>
  </w:style>
  <w:style w:type="character" w:styleId="Hyperlink">
    <w:name w:val="Hyperlink"/>
    <w:aliases w:val="heading 1 (block title),Card Text,Important,Read"/>
    <w:basedOn w:val="DefaultParagraphFont"/>
    <w:uiPriority w:val="99"/>
    <w:unhideWhenUsed/>
    <w:rsid w:val="0048462A"/>
    <w:rPr>
      <w:color w:val="0000FF" w:themeColor="hyperlink"/>
      <w:u w:val="single"/>
    </w:rPr>
  </w:style>
  <w:style w:type="paragraph" w:customStyle="1" w:styleId="card">
    <w:name w:val="card"/>
    <w:basedOn w:val="Normal"/>
    <w:next w:val="Normal"/>
    <w:link w:val="cardChar"/>
    <w:qFormat/>
    <w:rsid w:val="00DC114D"/>
    <w:pPr>
      <w:ind w:left="288" w:right="288"/>
    </w:pPr>
    <w:rPr>
      <w:rFonts w:eastAsiaTheme="minorHAnsi" w:cs="Calibri"/>
      <w:szCs w:val="22"/>
    </w:rPr>
  </w:style>
  <w:style w:type="character" w:customStyle="1" w:styleId="cardChar">
    <w:name w:val="card Char"/>
    <w:basedOn w:val="DefaultParagraphFont"/>
    <w:link w:val="card"/>
    <w:rsid w:val="00DC114D"/>
    <w:rPr>
      <w:rFonts w:ascii="Calibri" w:eastAsiaTheme="minorHAnsi" w:hAnsi="Calibri" w:cs="Calibri"/>
      <w:sz w:val="22"/>
      <w:szCs w:val="22"/>
    </w:rPr>
  </w:style>
  <w:style w:type="character" w:customStyle="1" w:styleId="underline">
    <w:name w:val="underline"/>
    <w:basedOn w:val="DefaultParagraphFont"/>
    <w:link w:val="textbold"/>
    <w:qFormat/>
    <w:rsid w:val="00DC114D"/>
    <w:rPr>
      <w:b/>
      <w:u w:val="single"/>
    </w:rPr>
  </w:style>
  <w:style w:type="paragraph" w:customStyle="1" w:styleId="textbold">
    <w:name w:val="text bold"/>
    <w:basedOn w:val="Normal"/>
    <w:link w:val="underline"/>
    <w:qFormat/>
    <w:rsid w:val="00DC114D"/>
    <w:pPr>
      <w:ind w:left="720"/>
      <w:jc w:val="both"/>
    </w:pPr>
    <w:rPr>
      <w:rFonts w:asciiTheme="minorHAnsi" w:hAnsiTheme="minorHAnsi"/>
      <w:b/>
      <w:sz w:val="24"/>
      <w:u w:val="single"/>
    </w:rPr>
  </w:style>
  <w:style w:type="paragraph" w:customStyle="1" w:styleId="SmallText">
    <w:name w:val="Small Text"/>
    <w:next w:val="Normal"/>
    <w:link w:val="SmallTextChar"/>
    <w:rsid w:val="00A53FB4"/>
    <w:rPr>
      <w:rFonts w:ascii="Arial Narrow" w:eastAsia="Times New Roman" w:hAnsi="Arial Narrow" w:cs="Times New Roman"/>
      <w:szCs w:val="20"/>
    </w:rPr>
  </w:style>
  <w:style w:type="character" w:customStyle="1" w:styleId="SmallTextChar">
    <w:name w:val="Small Text Char"/>
    <w:link w:val="SmallText"/>
    <w:locked/>
    <w:rsid w:val="00A53FB4"/>
    <w:rPr>
      <w:rFonts w:ascii="Arial Narrow" w:eastAsia="Times New Roman" w:hAnsi="Arial Narrow" w:cs="Times New Roman"/>
      <w:szCs w:val="20"/>
    </w:rPr>
  </w:style>
  <w:style w:type="character" w:customStyle="1" w:styleId="CardText2Char">
    <w:name w:val="Card Text 2 Char"/>
    <w:link w:val="CardText2"/>
    <w:locked/>
    <w:rsid w:val="00A53FB4"/>
    <w:rPr>
      <w:rFonts w:ascii="Arial Narrow" w:hAnsi="Arial Narrow"/>
      <w:b/>
      <w:color w:val="000000"/>
      <w:u w:val="single"/>
    </w:rPr>
  </w:style>
  <w:style w:type="paragraph" w:customStyle="1" w:styleId="CardText2">
    <w:name w:val="Card Text 2"/>
    <w:basedOn w:val="Normal"/>
    <w:link w:val="CardText2Char"/>
    <w:rsid w:val="00A53FB4"/>
    <w:rPr>
      <w:rFonts w:ascii="Arial Narrow" w:hAnsi="Arial Narrow"/>
      <w:b/>
      <w:color w:val="000000"/>
      <w:sz w:val="24"/>
      <w:u w:val="single"/>
    </w:rPr>
  </w:style>
  <w:style w:type="paragraph" w:customStyle="1" w:styleId="CardText1">
    <w:name w:val="Card Text 1"/>
    <w:link w:val="CardText1Char"/>
    <w:rsid w:val="00A53FB4"/>
    <w:rPr>
      <w:rFonts w:ascii="Arial Narrow" w:eastAsia="Times New Roman" w:hAnsi="Arial Narrow" w:cs="Times New Roman"/>
      <w:color w:val="000000"/>
      <w:sz w:val="22"/>
      <w:szCs w:val="20"/>
      <w:u w:val="single"/>
    </w:rPr>
  </w:style>
  <w:style w:type="character" w:customStyle="1" w:styleId="CardText1Char">
    <w:name w:val="Card Text 1 Char"/>
    <w:link w:val="CardText1"/>
    <w:locked/>
    <w:rsid w:val="00A53FB4"/>
    <w:rPr>
      <w:rFonts w:ascii="Arial Narrow" w:eastAsia="Times New Roman" w:hAnsi="Arial Narrow" w:cs="Times New Roman"/>
      <w:color w:val="000000"/>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xists.org/archive/lukacs/works/history/orthodox.htm" TargetMode="External"/><Relationship Id="rId12" Type="http://schemas.openxmlformats.org/officeDocument/2006/relationships/hyperlink" Target="http://www.marxists.org/archive/lukacs/works/history/orthodox.htm" TargetMode="External"/><Relationship Id="rId13" Type="http://schemas.openxmlformats.org/officeDocument/2006/relationships/hyperlink" Target="http://www.marxists.org/archive/lukacs/works/history/orthodox.htm" TargetMode="External"/><Relationship Id="rId14" Type="http://schemas.openxmlformats.org/officeDocument/2006/relationships/hyperlink" Target="http://www.marxists.org/archive/lukacs/works/history/orthodox.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nthlyreview.org/0905jbf.htm" TargetMode="External"/><Relationship Id="rId7" Type="http://schemas.openxmlformats.org/officeDocument/2006/relationships/hyperlink" Target="http://web.ebscohost.com.proxy.library.emory.edu/ehost/detail?vid=4&amp;hid=106&amp;sid=c00733b3-4acd-4926-b4f9-94f849d6e9f1%40sessionmgr109" TargetMode="External"/><Relationship Id="rId8" Type="http://schemas.openxmlformats.org/officeDocument/2006/relationships/hyperlink" Target="http://web.ebscohost.com.proxy.library.emory.edu/ehost/detail?vid=4&amp;hid=106&amp;sid=c00733b3-4acd-4926-b4f9-94f849d6e9f1%40sessionmgr109" TargetMode="External"/><Relationship Id="rId9" Type="http://schemas.openxmlformats.org/officeDocument/2006/relationships/hyperlink" Target="http://web.ebscohost.com.proxy.library.emory.edu/ehost/detail?vid=4&amp;hid=106&amp;sid=c00733b3-4acd-4926-b4f9-94f849d6e9f1%40sessionmgr109" TargetMode="External"/><Relationship Id="rId10" Type="http://schemas.openxmlformats.org/officeDocument/2006/relationships/hyperlink" Target="http://www.ciaonet.org/olj/jird/jird_200703_v10n1_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32</Pages>
  <Words>25199</Words>
  <Characters>143639</Characters>
  <Application>Microsoft Macintosh Word</Application>
  <DocSecurity>0</DocSecurity>
  <Lines>1196</Lines>
  <Paragraphs>337</Paragraphs>
  <ScaleCrop>false</ScaleCrop>
  <Company>University of Oregon</Company>
  <LinksUpToDate>false</LinksUpToDate>
  <CharactersWithSpaces>168501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2</cp:revision>
  <dcterms:created xsi:type="dcterms:W3CDTF">2013-10-26T20:02:00Z</dcterms:created>
  <dcterms:modified xsi:type="dcterms:W3CDTF">2013-10-26T20:02:00Z</dcterms:modified>
</cp:coreProperties>
</file>